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EC" w:rsidRPr="001F185D" w:rsidRDefault="00D07DEC" w:rsidP="00A82C7D">
      <w:pPr>
        <w:spacing w:after="0" w:line="240" w:lineRule="auto"/>
        <w:jc w:val="center"/>
        <w:rPr>
          <w:rFonts w:asciiTheme="majorHAnsi" w:hAnsiTheme="majorHAnsi"/>
          <w:b/>
        </w:rPr>
      </w:pPr>
      <w:r w:rsidRPr="001F185D">
        <w:rPr>
          <w:rFonts w:asciiTheme="majorHAnsi" w:hAnsiTheme="majorHAnsi"/>
          <w:b/>
        </w:rPr>
        <w:t>GROVE CITY COUNCIL</w:t>
      </w:r>
    </w:p>
    <w:p w:rsidR="00D07DEC" w:rsidRPr="001F185D" w:rsidRDefault="00D07DEC" w:rsidP="00A82C7D">
      <w:pPr>
        <w:spacing w:after="0" w:line="240" w:lineRule="auto"/>
        <w:jc w:val="center"/>
        <w:rPr>
          <w:rFonts w:asciiTheme="majorHAnsi" w:hAnsiTheme="majorHAnsi"/>
          <w:b/>
        </w:rPr>
      </w:pPr>
      <w:r w:rsidRPr="001F185D">
        <w:rPr>
          <w:rFonts w:asciiTheme="majorHAnsi" w:hAnsiTheme="majorHAnsi"/>
          <w:b/>
        </w:rPr>
        <w:t>REGULAR MEETING</w:t>
      </w:r>
    </w:p>
    <w:p w:rsidR="00D07DEC" w:rsidRPr="001F185D" w:rsidRDefault="00D07DEC" w:rsidP="00A82C7D">
      <w:pPr>
        <w:spacing w:after="0" w:line="240" w:lineRule="auto"/>
        <w:jc w:val="center"/>
        <w:rPr>
          <w:rFonts w:asciiTheme="majorHAnsi" w:hAnsiTheme="majorHAnsi"/>
          <w:b/>
        </w:rPr>
      </w:pPr>
      <w:r w:rsidRPr="001F185D">
        <w:rPr>
          <w:rFonts w:asciiTheme="majorHAnsi" w:hAnsiTheme="majorHAnsi"/>
          <w:b/>
        </w:rPr>
        <w:t>TUESDAY, AUGUST 17, 2010</w:t>
      </w:r>
    </w:p>
    <w:p w:rsidR="00D07DEC" w:rsidRPr="001F185D" w:rsidRDefault="00D07DEC" w:rsidP="00A82C7D">
      <w:pPr>
        <w:spacing w:after="0" w:line="240" w:lineRule="auto"/>
        <w:jc w:val="center"/>
        <w:rPr>
          <w:rFonts w:asciiTheme="majorHAnsi" w:hAnsiTheme="majorHAnsi"/>
          <w:b/>
        </w:rPr>
      </w:pPr>
      <w:r w:rsidRPr="001F185D">
        <w:rPr>
          <w:rFonts w:asciiTheme="majorHAnsi" w:hAnsiTheme="majorHAnsi"/>
          <w:b/>
        </w:rPr>
        <w:t>6:00 PM</w:t>
      </w:r>
    </w:p>
    <w:p w:rsidR="00A82C7D" w:rsidRPr="001F185D" w:rsidRDefault="00A82C7D" w:rsidP="00A82C7D">
      <w:pPr>
        <w:spacing w:after="0" w:line="240" w:lineRule="auto"/>
        <w:jc w:val="center"/>
        <w:rPr>
          <w:rFonts w:asciiTheme="majorHAnsi" w:hAnsiTheme="majorHAnsi"/>
        </w:rPr>
      </w:pPr>
    </w:p>
    <w:p w:rsidR="00A82C7D" w:rsidRPr="001F185D" w:rsidRDefault="00A82C7D" w:rsidP="00A82C7D">
      <w:pPr>
        <w:spacing w:after="0" w:line="240" w:lineRule="auto"/>
        <w:jc w:val="center"/>
        <w:rPr>
          <w:rFonts w:asciiTheme="majorHAnsi" w:hAnsiTheme="majorHAnsi"/>
        </w:rPr>
      </w:pPr>
    </w:p>
    <w:p w:rsidR="00D07DEC" w:rsidRPr="001F185D" w:rsidRDefault="00D07DEC" w:rsidP="00A82C7D">
      <w:pPr>
        <w:spacing w:after="0" w:line="240" w:lineRule="auto"/>
        <w:jc w:val="both"/>
        <w:rPr>
          <w:rFonts w:asciiTheme="majorHAnsi" w:hAnsiTheme="majorHAnsi"/>
        </w:rPr>
      </w:pPr>
      <w:r w:rsidRPr="001F185D">
        <w:rPr>
          <w:rFonts w:asciiTheme="majorHAnsi" w:hAnsiTheme="majorHAnsi"/>
        </w:rPr>
        <w:t xml:space="preserve">The Grove City Council met in regular session on Tuesday, August 17, 2010 at 6:00 PM with Vice-Mayor, Marty Follis presiding. Members present were Ed Trumbull, Larry Parham and Mike Davenport. Member Gary Trippensee was absent. Also present was City Manager, Bruce Johnson; Attorney, Dave Jones; Assistant City Manager, Debbie Bottoroff; City Treasurer, Lisa Allred; Public Works Director, Jack Bower and City Clerk, Bonnie Buzzard. </w:t>
      </w:r>
    </w:p>
    <w:p w:rsidR="00A82C7D" w:rsidRPr="001F185D" w:rsidRDefault="00A82C7D" w:rsidP="00A82C7D">
      <w:pPr>
        <w:spacing w:after="0" w:line="240" w:lineRule="auto"/>
        <w:jc w:val="both"/>
        <w:rPr>
          <w:rFonts w:asciiTheme="majorHAnsi" w:hAnsiTheme="majorHAnsi"/>
        </w:rPr>
      </w:pPr>
    </w:p>
    <w:p w:rsidR="00D07DEC" w:rsidRPr="001F185D" w:rsidRDefault="00D07DEC" w:rsidP="00A82C7D">
      <w:pPr>
        <w:spacing w:line="240" w:lineRule="auto"/>
        <w:jc w:val="both"/>
        <w:rPr>
          <w:rFonts w:asciiTheme="majorHAnsi" w:hAnsiTheme="majorHAnsi"/>
        </w:rPr>
      </w:pPr>
      <w:r w:rsidRPr="001F185D">
        <w:rPr>
          <w:rFonts w:asciiTheme="majorHAnsi" w:hAnsiTheme="majorHAnsi"/>
          <w:b/>
          <w:u w:val="single"/>
        </w:rPr>
        <w:t>PUBLIC COMMENTS</w:t>
      </w:r>
      <w:r w:rsidRPr="001F185D">
        <w:rPr>
          <w:rFonts w:asciiTheme="majorHAnsi" w:hAnsiTheme="majorHAnsi"/>
        </w:rPr>
        <w:t>:</w:t>
      </w:r>
    </w:p>
    <w:p w:rsidR="00A745E1" w:rsidRPr="001F185D" w:rsidRDefault="00D07DEC" w:rsidP="00A82C7D">
      <w:pPr>
        <w:spacing w:line="240" w:lineRule="auto"/>
        <w:jc w:val="both"/>
        <w:rPr>
          <w:rFonts w:asciiTheme="majorHAnsi" w:hAnsiTheme="majorHAnsi"/>
        </w:rPr>
      </w:pPr>
      <w:r w:rsidRPr="001F185D">
        <w:rPr>
          <w:rFonts w:asciiTheme="majorHAnsi" w:hAnsiTheme="majorHAnsi"/>
        </w:rPr>
        <w:t xml:space="preserve">Mr. Will Winder addressed the Council to report that he has researched the recent calculation of Sales Tax collected on grocery (food) items from the City of Grove, and that it sums up to approximately $250,000 per year. Winder </w:t>
      </w:r>
      <w:r w:rsidR="00F84571" w:rsidRPr="001F185D">
        <w:rPr>
          <w:rFonts w:asciiTheme="majorHAnsi" w:hAnsiTheme="majorHAnsi"/>
        </w:rPr>
        <w:t xml:space="preserve">reported that he is </w:t>
      </w:r>
      <w:r w:rsidRPr="001F185D">
        <w:rPr>
          <w:rFonts w:asciiTheme="majorHAnsi" w:hAnsiTheme="majorHAnsi"/>
        </w:rPr>
        <w:t>propos</w:t>
      </w:r>
      <w:r w:rsidR="00F84571" w:rsidRPr="001F185D">
        <w:rPr>
          <w:rFonts w:asciiTheme="majorHAnsi" w:hAnsiTheme="majorHAnsi"/>
        </w:rPr>
        <w:t xml:space="preserve">ing </w:t>
      </w:r>
      <w:r w:rsidRPr="001F185D">
        <w:rPr>
          <w:rFonts w:asciiTheme="majorHAnsi" w:hAnsiTheme="majorHAnsi"/>
        </w:rPr>
        <w:t>to circulate a petition</w:t>
      </w:r>
      <w:r w:rsidR="00F84571" w:rsidRPr="001F185D">
        <w:rPr>
          <w:rFonts w:asciiTheme="majorHAnsi" w:hAnsiTheme="majorHAnsi"/>
        </w:rPr>
        <w:t xml:space="preserve"> asking that the sales tax be aboli</w:t>
      </w:r>
      <w:r w:rsidR="00ED72FE" w:rsidRPr="001F185D">
        <w:rPr>
          <w:rFonts w:asciiTheme="majorHAnsi" w:hAnsiTheme="majorHAnsi"/>
        </w:rPr>
        <w:t>shed from the sales of grocery</w:t>
      </w:r>
      <w:r w:rsidR="00F84571" w:rsidRPr="001F185D">
        <w:rPr>
          <w:rFonts w:asciiTheme="majorHAnsi" w:hAnsiTheme="majorHAnsi"/>
        </w:rPr>
        <w:t xml:space="preserve"> (food) items. Winder further asked that the Council authorize the City Attorney to a</w:t>
      </w:r>
      <w:r w:rsidR="00741724" w:rsidRPr="001F185D">
        <w:rPr>
          <w:rFonts w:asciiTheme="majorHAnsi" w:hAnsiTheme="majorHAnsi"/>
        </w:rPr>
        <w:t>ssist</w:t>
      </w:r>
      <w:r w:rsidR="00F84571" w:rsidRPr="001F185D">
        <w:rPr>
          <w:rFonts w:asciiTheme="majorHAnsi" w:hAnsiTheme="majorHAnsi"/>
        </w:rPr>
        <w:t xml:space="preserve"> him in the preparing of the petition. Johnson reported that the sum of $250,000 per year as reported by Winder is incorrect. The Sales Tax report ending as of June 30, 2010 groups a sum total of $273,727.66, however that amount does not include the total sum of $1,980,906.42 that was collected from Wal-Mart for 2009-2010. The Wal-Mart stores are </w:t>
      </w:r>
      <w:r w:rsidR="00A745E1" w:rsidRPr="001F185D">
        <w:rPr>
          <w:rFonts w:asciiTheme="majorHAnsi" w:hAnsiTheme="majorHAnsi"/>
        </w:rPr>
        <w:t xml:space="preserve">categorized as a Department Store not a </w:t>
      </w:r>
      <w:r w:rsidR="00ED72FE" w:rsidRPr="001F185D">
        <w:rPr>
          <w:rFonts w:asciiTheme="majorHAnsi" w:hAnsiTheme="majorHAnsi"/>
        </w:rPr>
        <w:t>g</w:t>
      </w:r>
      <w:r w:rsidR="00A745E1" w:rsidRPr="001F185D">
        <w:rPr>
          <w:rFonts w:asciiTheme="majorHAnsi" w:hAnsiTheme="majorHAnsi"/>
        </w:rPr>
        <w:t xml:space="preserve">rocery (food) </w:t>
      </w:r>
      <w:r w:rsidR="00ED72FE" w:rsidRPr="001F185D">
        <w:rPr>
          <w:rFonts w:asciiTheme="majorHAnsi" w:hAnsiTheme="majorHAnsi"/>
        </w:rPr>
        <w:t>s</w:t>
      </w:r>
      <w:r w:rsidR="00A745E1" w:rsidRPr="001F185D">
        <w:rPr>
          <w:rFonts w:asciiTheme="majorHAnsi" w:hAnsiTheme="majorHAnsi"/>
        </w:rPr>
        <w:t>tore. Therefore, by eliminatin</w:t>
      </w:r>
      <w:r w:rsidR="00ED72FE" w:rsidRPr="001F185D">
        <w:rPr>
          <w:rFonts w:asciiTheme="majorHAnsi" w:hAnsiTheme="majorHAnsi"/>
        </w:rPr>
        <w:t xml:space="preserve">g </w:t>
      </w:r>
      <w:r w:rsidR="00A745E1" w:rsidRPr="001F185D">
        <w:rPr>
          <w:rFonts w:asciiTheme="majorHAnsi" w:hAnsiTheme="majorHAnsi"/>
        </w:rPr>
        <w:t>the sales tax on grocery items</w:t>
      </w:r>
      <w:r w:rsidR="00ED72FE" w:rsidRPr="001F185D">
        <w:rPr>
          <w:rFonts w:asciiTheme="majorHAnsi" w:hAnsiTheme="majorHAnsi"/>
        </w:rPr>
        <w:t xml:space="preserve"> for the </w:t>
      </w:r>
      <w:r w:rsidR="00A745E1" w:rsidRPr="001F185D">
        <w:rPr>
          <w:rFonts w:asciiTheme="majorHAnsi" w:hAnsiTheme="majorHAnsi"/>
        </w:rPr>
        <w:t xml:space="preserve">2009-2010 FY </w:t>
      </w:r>
      <w:r w:rsidR="00ED72FE" w:rsidRPr="001F185D">
        <w:rPr>
          <w:rFonts w:asciiTheme="majorHAnsi" w:hAnsiTheme="majorHAnsi"/>
        </w:rPr>
        <w:t>would have resulted</w:t>
      </w:r>
      <w:r w:rsidR="00A745E1" w:rsidRPr="001F185D">
        <w:rPr>
          <w:rFonts w:asciiTheme="majorHAnsi" w:hAnsiTheme="majorHAnsi"/>
        </w:rPr>
        <w:t xml:space="preserve"> in the following:</w:t>
      </w:r>
    </w:p>
    <w:p w:rsidR="00A745E1" w:rsidRPr="001F185D" w:rsidRDefault="00A745E1" w:rsidP="00A82C7D">
      <w:pPr>
        <w:spacing w:line="240" w:lineRule="auto"/>
        <w:jc w:val="both"/>
        <w:rPr>
          <w:rFonts w:asciiTheme="majorHAnsi" w:hAnsiTheme="majorHAnsi"/>
        </w:rPr>
      </w:pPr>
      <w:r w:rsidRPr="001F185D">
        <w:rPr>
          <w:rFonts w:asciiTheme="majorHAnsi" w:hAnsiTheme="majorHAnsi"/>
        </w:rPr>
        <w:t>City General Fund</w:t>
      </w:r>
      <w:r w:rsidRPr="001F185D">
        <w:rPr>
          <w:rFonts w:asciiTheme="majorHAnsi" w:hAnsiTheme="majorHAnsi"/>
        </w:rPr>
        <w:tab/>
      </w:r>
      <w:r w:rsidRPr="001F185D">
        <w:rPr>
          <w:rFonts w:asciiTheme="majorHAnsi" w:hAnsiTheme="majorHAnsi"/>
        </w:rPr>
        <w:tab/>
        <w:t>(reduction of approximately)</w:t>
      </w:r>
      <w:r w:rsidRPr="001F185D">
        <w:rPr>
          <w:rFonts w:asciiTheme="majorHAnsi" w:hAnsiTheme="majorHAnsi"/>
        </w:rPr>
        <w:tab/>
        <w:t>$   627,145.35</w:t>
      </w:r>
    </w:p>
    <w:p w:rsidR="00A745E1" w:rsidRPr="001F185D" w:rsidRDefault="00A745E1" w:rsidP="00A82C7D">
      <w:pPr>
        <w:spacing w:line="240" w:lineRule="auto"/>
        <w:jc w:val="both"/>
        <w:rPr>
          <w:rFonts w:asciiTheme="majorHAnsi" w:hAnsiTheme="majorHAnsi"/>
        </w:rPr>
      </w:pPr>
      <w:r w:rsidRPr="001F185D">
        <w:rPr>
          <w:rFonts w:asciiTheme="majorHAnsi" w:hAnsiTheme="majorHAnsi"/>
        </w:rPr>
        <w:t>City Capital Fund</w:t>
      </w:r>
      <w:r w:rsidRPr="001F185D">
        <w:rPr>
          <w:rFonts w:asciiTheme="majorHAnsi" w:hAnsiTheme="majorHAnsi"/>
        </w:rPr>
        <w:tab/>
      </w:r>
      <w:r w:rsidRPr="001F185D">
        <w:rPr>
          <w:rFonts w:asciiTheme="majorHAnsi" w:hAnsiTheme="majorHAnsi"/>
        </w:rPr>
        <w:tab/>
        <w:t>(reduction of approximately)</w:t>
      </w:r>
      <w:r w:rsidRPr="001F185D">
        <w:rPr>
          <w:rFonts w:asciiTheme="majorHAnsi" w:hAnsiTheme="majorHAnsi"/>
        </w:rPr>
        <w:tab/>
        <w:t>$   313,572.67</w:t>
      </w:r>
    </w:p>
    <w:p w:rsidR="00D07DEC" w:rsidRPr="001F185D" w:rsidRDefault="00A745E1" w:rsidP="00A82C7D">
      <w:pPr>
        <w:spacing w:line="240" w:lineRule="auto"/>
        <w:jc w:val="both"/>
        <w:rPr>
          <w:rFonts w:asciiTheme="majorHAnsi" w:hAnsiTheme="majorHAnsi"/>
        </w:rPr>
      </w:pPr>
      <w:r w:rsidRPr="001F185D">
        <w:rPr>
          <w:rFonts w:asciiTheme="majorHAnsi" w:hAnsiTheme="majorHAnsi"/>
        </w:rPr>
        <w:t>GMSA Debt Service Fund</w:t>
      </w:r>
      <w:r w:rsidR="00F84571" w:rsidRPr="001F185D">
        <w:rPr>
          <w:rFonts w:asciiTheme="majorHAnsi" w:hAnsiTheme="majorHAnsi"/>
        </w:rPr>
        <w:t xml:space="preserve"> </w:t>
      </w:r>
      <w:r w:rsidR="00D07DEC" w:rsidRPr="001F185D">
        <w:rPr>
          <w:rFonts w:asciiTheme="majorHAnsi" w:hAnsiTheme="majorHAnsi"/>
        </w:rPr>
        <w:t xml:space="preserve"> </w:t>
      </w:r>
      <w:r w:rsidRPr="001F185D">
        <w:rPr>
          <w:rFonts w:asciiTheme="majorHAnsi" w:hAnsiTheme="majorHAnsi"/>
        </w:rPr>
        <w:tab/>
        <w:t>(reduction of approximately)</w:t>
      </w:r>
      <w:r w:rsidRPr="001F185D">
        <w:rPr>
          <w:rFonts w:asciiTheme="majorHAnsi" w:hAnsiTheme="majorHAnsi"/>
        </w:rPr>
        <w:tab/>
      </w:r>
      <w:r w:rsidRPr="001F185D">
        <w:rPr>
          <w:rFonts w:asciiTheme="majorHAnsi" w:hAnsiTheme="majorHAnsi"/>
          <w:u w:val="single"/>
        </w:rPr>
        <w:t>$   125,372.21</w:t>
      </w:r>
    </w:p>
    <w:p w:rsidR="00A745E1" w:rsidRPr="001F185D" w:rsidRDefault="00A745E1" w:rsidP="00A82C7D">
      <w:pPr>
        <w:spacing w:line="240" w:lineRule="auto"/>
        <w:jc w:val="both"/>
        <w:rPr>
          <w:rFonts w:asciiTheme="majorHAnsi" w:hAnsiTheme="majorHAnsi"/>
        </w:rPr>
      </w:pPr>
      <w:r w:rsidRPr="001F185D">
        <w:rPr>
          <w:rFonts w:asciiTheme="majorHAnsi" w:hAnsiTheme="majorHAnsi"/>
        </w:rPr>
        <w:tab/>
      </w:r>
      <w:r w:rsidRPr="001F185D">
        <w:rPr>
          <w:rFonts w:asciiTheme="majorHAnsi" w:hAnsiTheme="majorHAnsi"/>
        </w:rPr>
        <w:tab/>
      </w:r>
      <w:r w:rsidRPr="001F185D">
        <w:rPr>
          <w:rFonts w:asciiTheme="majorHAnsi" w:hAnsiTheme="majorHAnsi"/>
        </w:rPr>
        <w:tab/>
      </w:r>
      <w:r w:rsidRPr="001F185D">
        <w:rPr>
          <w:rFonts w:asciiTheme="majorHAnsi" w:hAnsiTheme="majorHAnsi"/>
        </w:rPr>
        <w:tab/>
        <w:t>Total Sales Tax Reduction:</w:t>
      </w:r>
      <w:r w:rsidRPr="001F185D">
        <w:rPr>
          <w:rFonts w:asciiTheme="majorHAnsi" w:hAnsiTheme="majorHAnsi"/>
        </w:rPr>
        <w:tab/>
        <w:t>$1,066,090.23</w:t>
      </w:r>
    </w:p>
    <w:p w:rsidR="00A745E1" w:rsidRPr="001F185D" w:rsidRDefault="00A745E1" w:rsidP="00A82C7D">
      <w:pPr>
        <w:spacing w:line="240" w:lineRule="auto"/>
        <w:jc w:val="both"/>
        <w:rPr>
          <w:rFonts w:asciiTheme="majorHAnsi" w:hAnsiTheme="majorHAnsi"/>
        </w:rPr>
      </w:pPr>
      <w:r w:rsidRPr="001F185D">
        <w:rPr>
          <w:rFonts w:asciiTheme="majorHAnsi" w:hAnsiTheme="majorHAnsi"/>
        </w:rPr>
        <w:t>Winder discussed this item in detail with the Council, Staff and Audience. After much discussion, Winder indicated that it is still his intent</w:t>
      </w:r>
      <w:r w:rsidR="00CD7E54" w:rsidRPr="001F185D">
        <w:rPr>
          <w:rFonts w:asciiTheme="majorHAnsi" w:hAnsiTheme="majorHAnsi"/>
        </w:rPr>
        <w:t>ions</w:t>
      </w:r>
      <w:r w:rsidRPr="001F185D">
        <w:rPr>
          <w:rFonts w:asciiTheme="majorHAnsi" w:hAnsiTheme="majorHAnsi"/>
        </w:rPr>
        <w:t xml:space="preserve"> to </w:t>
      </w:r>
      <w:r w:rsidR="00741724" w:rsidRPr="001F185D">
        <w:rPr>
          <w:rFonts w:asciiTheme="majorHAnsi" w:hAnsiTheme="majorHAnsi"/>
        </w:rPr>
        <w:t xml:space="preserve">proceed with the </w:t>
      </w:r>
      <w:r w:rsidRPr="001F185D">
        <w:rPr>
          <w:rFonts w:asciiTheme="majorHAnsi" w:hAnsiTheme="majorHAnsi"/>
        </w:rPr>
        <w:t xml:space="preserve">petition. </w:t>
      </w:r>
    </w:p>
    <w:p w:rsidR="00CD7E54" w:rsidRPr="001F185D" w:rsidRDefault="00CD7E54" w:rsidP="00A82C7D">
      <w:pPr>
        <w:spacing w:line="240" w:lineRule="auto"/>
        <w:jc w:val="both"/>
        <w:rPr>
          <w:rFonts w:asciiTheme="majorHAnsi" w:hAnsiTheme="majorHAnsi"/>
        </w:rPr>
      </w:pPr>
      <w:r w:rsidRPr="001F185D">
        <w:rPr>
          <w:rFonts w:asciiTheme="majorHAnsi" w:hAnsiTheme="majorHAnsi"/>
        </w:rPr>
        <w:t>At 6:17 PM Davenport made the motion to open the P</w:t>
      </w:r>
      <w:r w:rsidRPr="001F185D">
        <w:rPr>
          <w:rFonts w:asciiTheme="majorHAnsi" w:hAnsiTheme="majorHAnsi" w:cs="Calibri"/>
        </w:rPr>
        <w:t xml:space="preserve">ublic Hearing </w:t>
      </w:r>
      <w:r w:rsidRPr="001F185D">
        <w:rPr>
          <w:rFonts w:asciiTheme="majorHAnsi" w:hAnsiTheme="majorHAnsi" w:cs="Calibri"/>
          <w:bCs/>
        </w:rPr>
        <w:t>regarding</w:t>
      </w:r>
      <w:r w:rsidR="00ED72FE" w:rsidRPr="001F185D">
        <w:rPr>
          <w:rFonts w:asciiTheme="majorHAnsi" w:hAnsiTheme="majorHAnsi" w:cs="Calibri"/>
          <w:bCs/>
        </w:rPr>
        <w:t xml:space="preserve"> an </w:t>
      </w:r>
      <w:r w:rsidRPr="001F185D">
        <w:rPr>
          <w:rFonts w:asciiTheme="majorHAnsi" w:hAnsiTheme="majorHAnsi" w:cs="Calibri"/>
          <w:bCs/>
        </w:rPr>
        <w:t>application submitted by William and Vera Cackler to re-zone the following legally described property from R-1 to C-4 to construct an office complex, barber shop:</w:t>
      </w:r>
    </w:p>
    <w:p w:rsidR="00741724" w:rsidRPr="001F185D" w:rsidRDefault="00741724" w:rsidP="00741724">
      <w:pPr>
        <w:spacing w:line="240" w:lineRule="auto"/>
        <w:ind w:right="720"/>
        <w:jc w:val="center"/>
        <w:rPr>
          <w:rFonts w:asciiTheme="majorHAnsi" w:hAnsiTheme="majorHAnsi" w:cs="Calibri"/>
          <w:u w:val="single"/>
        </w:rPr>
      </w:pPr>
      <w:r w:rsidRPr="001F185D">
        <w:rPr>
          <w:rFonts w:asciiTheme="majorHAnsi" w:hAnsiTheme="majorHAnsi" w:cs="Calibri"/>
          <w:u w:val="single"/>
        </w:rPr>
        <w:t>Legal Description</w:t>
      </w:r>
    </w:p>
    <w:p w:rsidR="007555E3" w:rsidRPr="001F185D" w:rsidRDefault="00CD7E54" w:rsidP="00A82C7D">
      <w:pPr>
        <w:spacing w:line="240" w:lineRule="auto"/>
        <w:ind w:right="720"/>
        <w:jc w:val="both"/>
        <w:rPr>
          <w:rFonts w:asciiTheme="majorHAnsi" w:hAnsiTheme="majorHAnsi" w:cs="Calibri"/>
        </w:rPr>
      </w:pPr>
      <w:r w:rsidRPr="001F185D">
        <w:rPr>
          <w:rFonts w:asciiTheme="majorHAnsi" w:hAnsiTheme="majorHAnsi" w:cs="Calibri"/>
        </w:rPr>
        <w:t xml:space="preserve">Lot 1, Block 53, Original Town of Grove, Delaware County, Oklahoma, a subdivision, according to the recorded plat thereof, aka 600 Grand Street, Grove, OK. </w:t>
      </w:r>
    </w:p>
    <w:p w:rsidR="00CD7E54" w:rsidRPr="001F185D" w:rsidRDefault="007555E3" w:rsidP="00A82C7D">
      <w:pPr>
        <w:spacing w:line="240" w:lineRule="auto"/>
        <w:ind w:right="720"/>
        <w:jc w:val="both"/>
        <w:rPr>
          <w:rFonts w:asciiTheme="majorHAnsi" w:hAnsiTheme="majorHAnsi" w:cs="Calibri"/>
        </w:rPr>
      </w:pPr>
      <w:r w:rsidRPr="001F185D">
        <w:rPr>
          <w:rFonts w:asciiTheme="majorHAnsi" w:hAnsiTheme="majorHAnsi" w:cs="Calibri"/>
        </w:rPr>
        <w:t xml:space="preserve">Seconded by Parham. AYE: Trumbull, Parham, Davenport and Follis. NAY: None. Motion carried. </w:t>
      </w:r>
      <w:r w:rsidR="00CD7E54" w:rsidRPr="001F185D">
        <w:rPr>
          <w:rFonts w:asciiTheme="majorHAnsi" w:hAnsiTheme="majorHAnsi" w:cs="Calibri"/>
        </w:rPr>
        <w:t xml:space="preserve">No public comments or concerns were presented. </w:t>
      </w:r>
    </w:p>
    <w:p w:rsidR="00CD7E54" w:rsidRPr="001F185D" w:rsidRDefault="00CD7E54" w:rsidP="00A82C7D">
      <w:pPr>
        <w:spacing w:line="240" w:lineRule="auto"/>
        <w:ind w:right="720"/>
        <w:jc w:val="both"/>
        <w:rPr>
          <w:rFonts w:asciiTheme="majorHAnsi" w:hAnsiTheme="majorHAnsi" w:cs="Calibri"/>
        </w:rPr>
      </w:pPr>
      <w:r w:rsidRPr="001F185D">
        <w:rPr>
          <w:rFonts w:asciiTheme="majorHAnsi" w:hAnsiTheme="majorHAnsi" w:cs="Calibri"/>
        </w:rPr>
        <w:t xml:space="preserve">At 6:17 PM </w:t>
      </w:r>
      <w:r w:rsidR="007555E3" w:rsidRPr="001F185D">
        <w:rPr>
          <w:rFonts w:asciiTheme="majorHAnsi" w:hAnsiTheme="majorHAnsi" w:cs="Calibri"/>
        </w:rPr>
        <w:t>Davenport made the motion to close the public hearing. Seconded by Parham. AYE: Trumbull, Parham, Davenport and Follis. NAY: None. Motion carried.</w:t>
      </w:r>
    </w:p>
    <w:p w:rsidR="00CD7E54" w:rsidRPr="001F185D" w:rsidRDefault="007555E3" w:rsidP="00A82C7D">
      <w:pPr>
        <w:spacing w:line="240" w:lineRule="auto"/>
        <w:jc w:val="both"/>
        <w:rPr>
          <w:rFonts w:asciiTheme="majorHAnsi" w:hAnsiTheme="majorHAnsi"/>
        </w:rPr>
      </w:pPr>
      <w:r w:rsidRPr="001F185D">
        <w:rPr>
          <w:rFonts w:asciiTheme="majorHAnsi" w:hAnsiTheme="majorHAnsi"/>
        </w:rPr>
        <w:t>Trumbull made the motion to approve the minutes of the previous meeting as corrected. Seconded by Follis</w:t>
      </w:r>
      <w:r w:rsidR="00CD7E54" w:rsidRPr="001F185D">
        <w:rPr>
          <w:rFonts w:asciiTheme="majorHAnsi" w:hAnsiTheme="majorHAnsi"/>
        </w:rPr>
        <w:t>.</w:t>
      </w:r>
      <w:r w:rsidRPr="001F185D">
        <w:rPr>
          <w:rFonts w:asciiTheme="majorHAnsi" w:hAnsiTheme="majorHAnsi"/>
        </w:rPr>
        <w:t xml:space="preserve"> AYE: Trumbull, Parham, Davenport and Follis. NAY: None. Motion carried. </w:t>
      </w:r>
    </w:p>
    <w:p w:rsidR="00CD7E54" w:rsidRPr="001F185D" w:rsidRDefault="007555E3" w:rsidP="00A82C7D">
      <w:pPr>
        <w:spacing w:line="240" w:lineRule="auto"/>
        <w:jc w:val="both"/>
        <w:rPr>
          <w:rFonts w:asciiTheme="majorHAnsi" w:hAnsiTheme="majorHAnsi"/>
        </w:rPr>
      </w:pPr>
      <w:r w:rsidRPr="001F185D">
        <w:rPr>
          <w:rFonts w:asciiTheme="majorHAnsi" w:hAnsiTheme="majorHAnsi"/>
        </w:rPr>
        <w:t>Parham made the motion to approve</w:t>
      </w:r>
      <w:r w:rsidR="00CD7E54" w:rsidRPr="001F185D">
        <w:rPr>
          <w:rFonts w:asciiTheme="majorHAnsi" w:hAnsiTheme="majorHAnsi"/>
        </w:rPr>
        <w:t xml:space="preserve"> </w:t>
      </w:r>
      <w:r w:rsidRPr="001F185D">
        <w:rPr>
          <w:rFonts w:asciiTheme="majorHAnsi" w:hAnsiTheme="majorHAnsi"/>
        </w:rPr>
        <w:t>the purchase order register as amended</w:t>
      </w:r>
      <w:r w:rsidR="00CD7E54" w:rsidRPr="001F185D">
        <w:rPr>
          <w:rFonts w:asciiTheme="majorHAnsi" w:hAnsiTheme="majorHAnsi"/>
        </w:rPr>
        <w:t>.</w:t>
      </w:r>
      <w:r w:rsidRPr="001F185D">
        <w:rPr>
          <w:rFonts w:asciiTheme="majorHAnsi" w:hAnsiTheme="majorHAnsi"/>
        </w:rPr>
        <w:t xml:space="preserve"> Seconded by Davenport. AYE: Trumbull, Parham, Davenport and Follis. NAY: None. Motion carried.</w:t>
      </w:r>
    </w:p>
    <w:p w:rsidR="00CD7E54" w:rsidRPr="001F185D" w:rsidRDefault="007555E3" w:rsidP="00A82C7D">
      <w:pPr>
        <w:spacing w:line="240" w:lineRule="auto"/>
        <w:jc w:val="both"/>
        <w:rPr>
          <w:rFonts w:asciiTheme="majorHAnsi" w:hAnsiTheme="majorHAnsi" w:cs="Calibri"/>
        </w:rPr>
      </w:pPr>
      <w:r w:rsidRPr="001F185D">
        <w:rPr>
          <w:rFonts w:asciiTheme="majorHAnsi" w:hAnsiTheme="majorHAnsi"/>
        </w:rPr>
        <w:t xml:space="preserve">Davenport made the motion to approve an Ordinance </w:t>
      </w:r>
      <w:r w:rsidRPr="001F185D">
        <w:rPr>
          <w:rFonts w:asciiTheme="majorHAnsi" w:hAnsiTheme="majorHAnsi" w:cs="Calibri"/>
        </w:rPr>
        <w:t>rezoning the property legally described above in Item</w:t>
      </w:r>
      <w:r w:rsidR="00CD7E54" w:rsidRPr="001F185D">
        <w:rPr>
          <w:rFonts w:asciiTheme="majorHAnsi" w:hAnsiTheme="majorHAnsi" w:cs="Calibri"/>
        </w:rPr>
        <w:t xml:space="preserve"> B - P</w:t>
      </w:r>
      <w:r w:rsidRPr="001F185D">
        <w:rPr>
          <w:rFonts w:asciiTheme="majorHAnsi" w:hAnsiTheme="majorHAnsi" w:cs="Calibri"/>
        </w:rPr>
        <w:t xml:space="preserve">ublic </w:t>
      </w:r>
      <w:r w:rsidR="00CD7E54" w:rsidRPr="001F185D">
        <w:rPr>
          <w:rFonts w:asciiTheme="majorHAnsi" w:hAnsiTheme="majorHAnsi" w:cs="Calibri"/>
        </w:rPr>
        <w:t>H</w:t>
      </w:r>
      <w:r w:rsidRPr="001F185D">
        <w:rPr>
          <w:rFonts w:asciiTheme="majorHAnsi" w:hAnsiTheme="majorHAnsi" w:cs="Calibri"/>
        </w:rPr>
        <w:t>earing from</w:t>
      </w:r>
      <w:r w:rsidR="00CD7E54" w:rsidRPr="001F185D">
        <w:rPr>
          <w:rFonts w:asciiTheme="majorHAnsi" w:hAnsiTheme="majorHAnsi" w:cs="Calibri"/>
        </w:rPr>
        <w:t xml:space="preserve"> R-1 </w:t>
      </w:r>
      <w:r w:rsidRPr="001F185D">
        <w:rPr>
          <w:rFonts w:asciiTheme="majorHAnsi" w:hAnsiTheme="majorHAnsi" w:cs="Calibri"/>
        </w:rPr>
        <w:t>to</w:t>
      </w:r>
      <w:r w:rsidR="00CD7E54" w:rsidRPr="001F185D">
        <w:rPr>
          <w:rFonts w:asciiTheme="majorHAnsi" w:hAnsiTheme="majorHAnsi" w:cs="Calibri"/>
        </w:rPr>
        <w:t xml:space="preserve"> C-4 </w:t>
      </w:r>
      <w:r w:rsidRPr="001F185D">
        <w:rPr>
          <w:rFonts w:asciiTheme="majorHAnsi" w:hAnsiTheme="majorHAnsi" w:cs="Calibri"/>
        </w:rPr>
        <w:t>as requested by property owners William and Vera Cackler</w:t>
      </w:r>
      <w:r w:rsidR="001A00A7" w:rsidRPr="001F185D">
        <w:rPr>
          <w:rFonts w:asciiTheme="majorHAnsi" w:hAnsiTheme="majorHAnsi" w:cs="Calibri"/>
        </w:rPr>
        <w:t xml:space="preserve"> upon recommendation from the Planning and Zoning Commission</w:t>
      </w:r>
      <w:r w:rsidR="009822E5" w:rsidRPr="001F185D">
        <w:rPr>
          <w:rFonts w:asciiTheme="majorHAnsi" w:hAnsiTheme="majorHAnsi" w:cs="Calibri"/>
        </w:rPr>
        <w:t>. Seconded by Parham. AYE: Trumbull, Parham, Davenport and Follis. NAY: None. Motion carried.</w:t>
      </w:r>
    </w:p>
    <w:p w:rsidR="00CD7E54" w:rsidRPr="001F185D" w:rsidRDefault="009822E5" w:rsidP="00A82C7D">
      <w:pPr>
        <w:spacing w:line="240" w:lineRule="auto"/>
        <w:jc w:val="both"/>
        <w:rPr>
          <w:rFonts w:asciiTheme="majorHAnsi" w:hAnsiTheme="majorHAnsi"/>
        </w:rPr>
      </w:pPr>
      <w:r w:rsidRPr="001F185D">
        <w:rPr>
          <w:rFonts w:asciiTheme="majorHAnsi" w:hAnsiTheme="majorHAnsi" w:cs="Calibri"/>
        </w:rPr>
        <w:t xml:space="preserve">Follis made the motion to approve the </w:t>
      </w:r>
      <w:r w:rsidRPr="001F185D">
        <w:rPr>
          <w:rFonts w:asciiTheme="majorHAnsi" w:hAnsiTheme="majorHAnsi"/>
        </w:rPr>
        <w:t>Emergency Operation Plan with the State Of Oklahoma / Delaware County. Seconded by Trumbull. AYE: Trumbull, Parham, Davenport and Follis. NAY: None. Motion carried.</w:t>
      </w:r>
    </w:p>
    <w:p w:rsidR="00CD7E54" w:rsidRPr="001F185D" w:rsidRDefault="009822E5" w:rsidP="00A82C7D">
      <w:pPr>
        <w:spacing w:line="240" w:lineRule="auto"/>
        <w:jc w:val="both"/>
        <w:rPr>
          <w:rFonts w:asciiTheme="majorHAnsi" w:hAnsiTheme="majorHAnsi"/>
        </w:rPr>
      </w:pPr>
      <w:r w:rsidRPr="001F185D">
        <w:rPr>
          <w:rFonts w:asciiTheme="majorHAnsi" w:hAnsiTheme="majorHAnsi"/>
        </w:rPr>
        <w:t xml:space="preserve">Davenport made the motion to approve the request </w:t>
      </w:r>
      <w:r w:rsidR="00CB16A3" w:rsidRPr="001F185D">
        <w:rPr>
          <w:rFonts w:asciiTheme="majorHAnsi" w:hAnsiTheme="majorHAnsi"/>
        </w:rPr>
        <w:t>received from</w:t>
      </w:r>
      <w:r w:rsidRPr="001F185D">
        <w:rPr>
          <w:rFonts w:asciiTheme="majorHAnsi" w:hAnsiTheme="majorHAnsi"/>
        </w:rPr>
        <w:t xml:space="preserve"> the </w:t>
      </w:r>
      <w:r w:rsidR="00CB16A3" w:rsidRPr="001F185D">
        <w:rPr>
          <w:rFonts w:asciiTheme="majorHAnsi" w:hAnsiTheme="majorHAnsi"/>
        </w:rPr>
        <w:t>Grove Economic</w:t>
      </w:r>
      <w:r w:rsidRPr="001F185D">
        <w:rPr>
          <w:rFonts w:asciiTheme="majorHAnsi" w:hAnsiTheme="majorHAnsi"/>
        </w:rPr>
        <w:t xml:space="preserve"> Development Authority for annexation of the following described property</w:t>
      </w:r>
      <w:r w:rsidR="00CD7E54" w:rsidRPr="001F185D">
        <w:rPr>
          <w:rFonts w:asciiTheme="majorHAnsi" w:hAnsiTheme="majorHAnsi"/>
        </w:rPr>
        <w:t xml:space="preserve">: </w:t>
      </w:r>
    </w:p>
    <w:p w:rsidR="00CD7E54" w:rsidRPr="001F185D" w:rsidRDefault="00741724" w:rsidP="001F185D">
      <w:pPr>
        <w:pStyle w:val="ListParagraph"/>
        <w:tabs>
          <w:tab w:val="left" w:pos="9360"/>
        </w:tabs>
        <w:spacing w:line="240" w:lineRule="auto"/>
        <w:ind w:left="1440" w:hanging="1440"/>
        <w:jc w:val="center"/>
        <w:rPr>
          <w:rFonts w:asciiTheme="majorHAnsi" w:hAnsiTheme="majorHAnsi"/>
        </w:rPr>
      </w:pPr>
      <w:r w:rsidRPr="001F185D">
        <w:rPr>
          <w:rFonts w:asciiTheme="majorHAnsi" w:hAnsiTheme="majorHAnsi"/>
          <w:u w:val="single"/>
        </w:rPr>
        <w:lastRenderedPageBreak/>
        <w:t>Legal Description</w:t>
      </w:r>
    </w:p>
    <w:p w:rsidR="00741724" w:rsidRPr="001F185D" w:rsidRDefault="00741724" w:rsidP="00741724">
      <w:pPr>
        <w:pStyle w:val="ListParagraph"/>
        <w:spacing w:line="240" w:lineRule="auto"/>
        <w:ind w:left="1440" w:right="720"/>
        <w:jc w:val="center"/>
        <w:rPr>
          <w:rFonts w:asciiTheme="majorHAnsi" w:hAnsiTheme="majorHAnsi"/>
        </w:rPr>
      </w:pPr>
    </w:p>
    <w:p w:rsidR="00CD7E54" w:rsidRPr="001F185D" w:rsidRDefault="009822E5" w:rsidP="00A82C7D">
      <w:pPr>
        <w:pStyle w:val="ListParagraph"/>
        <w:tabs>
          <w:tab w:val="left" w:pos="9360"/>
        </w:tabs>
        <w:spacing w:line="240" w:lineRule="auto"/>
        <w:ind w:left="0"/>
        <w:jc w:val="both"/>
        <w:rPr>
          <w:rFonts w:asciiTheme="majorHAnsi" w:hAnsiTheme="majorHAnsi" w:cs="Calibri"/>
        </w:rPr>
      </w:pPr>
      <w:r w:rsidRPr="001F185D">
        <w:rPr>
          <w:rFonts w:asciiTheme="majorHAnsi" w:hAnsiTheme="majorHAnsi"/>
        </w:rPr>
        <w:t>Part of the N ½ SW ¼ of Section 34, Township 25 North, Range 24 East, Delaware County, Oklahoma, being more particularly described as follows: beginning at the SW corner of the NW ¼ SW ¼; thence N 89</w:t>
      </w:r>
      <w:r w:rsidRPr="001F185D">
        <w:rPr>
          <w:rFonts w:asciiTheme="majorHAnsi" w:hAnsi="Arial" w:cs="Arial"/>
        </w:rPr>
        <w:t>◦</w:t>
      </w:r>
      <w:r w:rsidRPr="001F185D">
        <w:rPr>
          <w:rFonts w:asciiTheme="majorHAnsi" w:hAnsiTheme="majorHAnsi" w:cs="Calibri"/>
        </w:rPr>
        <w:t xml:space="preserve">58’83” East 1322.22 feet; thence N </w:t>
      </w:r>
      <w:r w:rsidRPr="001F185D">
        <w:rPr>
          <w:rFonts w:asciiTheme="majorHAnsi" w:hAnsiTheme="majorHAnsi"/>
        </w:rPr>
        <w:t>89</w:t>
      </w:r>
      <w:r w:rsidRPr="001F185D">
        <w:rPr>
          <w:rFonts w:asciiTheme="majorHAnsi" w:hAnsi="Arial" w:cs="Arial"/>
        </w:rPr>
        <w:t>◦</w:t>
      </w:r>
      <w:r w:rsidRPr="001F185D">
        <w:rPr>
          <w:rFonts w:asciiTheme="majorHAnsi" w:hAnsiTheme="majorHAnsi"/>
        </w:rPr>
        <w:t>58’36” East 1237.23 feet; thence N 08</w:t>
      </w:r>
      <w:r w:rsidRPr="001F185D">
        <w:rPr>
          <w:rFonts w:asciiTheme="majorHAnsi" w:hAnsi="Arial" w:cs="Arial"/>
        </w:rPr>
        <w:t>◦</w:t>
      </w:r>
      <w:r w:rsidRPr="001F185D">
        <w:rPr>
          <w:rFonts w:asciiTheme="majorHAnsi" w:hAnsiTheme="majorHAnsi" w:cs="Calibri"/>
        </w:rPr>
        <w:t>31’22” West 402.14 feet; thence N 85</w:t>
      </w:r>
      <w:r w:rsidRPr="001F185D">
        <w:rPr>
          <w:rFonts w:asciiTheme="majorHAnsi" w:hAnsi="Arial" w:cs="Arial"/>
        </w:rPr>
        <w:t>◦</w:t>
      </w:r>
      <w:r w:rsidRPr="001F185D">
        <w:rPr>
          <w:rFonts w:asciiTheme="majorHAnsi" w:hAnsiTheme="majorHAnsi" w:cs="Calibri"/>
        </w:rPr>
        <w:t>20’36” West 287.03 feet; thence N 52</w:t>
      </w:r>
      <w:r w:rsidRPr="001F185D">
        <w:rPr>
          <w:rFonts w:asciiTheme="majorHAnsi" w:hAnsi="Arial" w:cs="Arial"/>
        </w:rPr>
        <w:t>◦</w:t>
      </w:r>
      <w:r w:rsidRPr="001F185D">
        <w:rPr>
          <w:rFonts w:asciiTheme="majorHAnsi" w:hAnsiTheme="majorHAnsi" w:cs="Calibri"/>
        </w:rPr>
        <w:t>21’14” West 106.55 feet; thence N 20</w:t>
      </w:r>
      <w:r w:rsidRPr="001F185D">
        <w:rPr>
          <w:rFonts w:asciiTheme="majorHAnsi" w:hAnsi="Arial" w:cs="Arial"/>
        </w:rPr>
        <w:t>◦</w:t>
      </w:r>
      <w:r w:rsidRPr="001F185D">
        <w:rPr>
          <w:rFonts w:asciiTheme="majorHAnsi" w:hAnsiTheme="majorHAnsi" w:cs="Calibri"/>
        </w:rPr>
        <w:t>09’57” West 303.90 feet; thence N 37</w:t>
      </w:r>
      <w:r w:rsidRPr="001F185D">
        <w:rPr>
          <w:rFonts w:asciiTheme="majorHAnsi" w:hAnsi="Arial" w:cs="Arial"/>
        </w:rPr>
        <w:t>◦</w:t>
      </w:r>
      <w:r w:rsidRPr="001F185D">
        <w:rPr>
          <w:rFonts w:asciiTheme="majorHAnsi" w:hAnsiTheme="majorHAnsi" w:cs="Calibri"/>
        </w:rPr>
        <w:t>37’00” West 247.36 feet; thence N 23</w:t>
      </w:r>
      <w:r w:rsidRPr="001F185D">
        <w:rPr>
          <w:rFonts w:asciiTheme="majorHAnsi" w:hAnsi="Arial" w:cs="Arial"/>
        </w:rPr>
        <w:t>◦</w:t>
      </w:r>
      <w:r w:rsidRPr="001F185D">
        <w:rPr>
          <w:rFonts w:asciiTheme="majorHAnsi" w:hAnsiTheme="majorHAnsi" w:cs="Calibri"/>
        </w:rPr>
        <w:t>43’25” West 125.06 feet; thence N 75</w:t>
      </w:r>
      <w:r w:rsidRPr="001F185D">
        <w:rPr>
          <w:rFonts w:asciiTheme="majorHAnsi" w:hAnsi="Arial" w:cs="Arial"/>
        </w:rPr>
        <w:t>◦</w:t>
      </w:r>
      <w:r w:rsidRPr="001F185D">
        <w:rPr>
          <w:rFonts w:asciiTheme="majorHAnsi" w:hAnsiTheme="majorHAnsi" w:cs="Calibri"/>
        </w:rPr>
        <w:t>23’32” West 118.76 feet; thence N 14</w:t>
      </w:r>
      <w:r w:rsidRPr="001F185D">
        <w:rPr>
          <w:rFonts w:asciiTheme="majorHAnsi" w:hAnsi="Arial" w:cs="Arial"/>
        </w:rPr>
        <w:t>◦</w:t>
      </w:r>
      <w:r w:rsidRPr="001F185D">
        <w:rPr>
          <w:rFonts w:asciiTheme="majorHAnsi" w:hAnsiTheme="majorHAnsi" w:cs="Calibri"/>
        </w:rPr>
        <w:t>23’05” West 216.93 feet; thence N 89</w:t>
      </w:r>
      <w:r w:rsidRPr="001F185D">
        <w:rPr>
          <w:rFonts w:asciiTheme="majorHAnsi" w:hAnsi="Arial" w:cs="Arial"/>
        </w:rPr>
        <w:t>◦</w:t>
      </w:r>
      <w:r w:rsidRPr="001F185D">
        <w:rPr>
          <w:rFonts w:asciiTheme="majorHAnsi" w:hAnsiTheme="majorHAnsi" w:cs="Calibri"/>
        </w:rPr>
        <w:t>52’57” West 332.26 feet thence S 00</w:t>
      </w:r>
      <w:r w:rsidRPr="001F185D">
        <w:rPr>
          <w:rFonts w:asciiTheme="majorHAnsi" w:hAnsi="Arial" w:cs="Arial"/>
        </w:rPr>
        <w:t>◦</w:t>
      </w:r>
      <w:r w:rsidRPr="001F185D">
        <w:rPr>
          <w:rFonts w:asciiTheme="majorHAnsi" w:hAnsiTheme="majorHAnsi" w:cs="Calibri"/>
        </w:rPr>
        <w:t>06’44” East 495.06 feet; thence N 89</w:t>
      </w:r>
      <w:r w:rsidRPr="001F185D">
        <w:rPr>
          <w:rFonts w:asciiTheme="majorHAnsi" w:hAnsi="Arial" w:cs="Arial"/>
        </w:rPr>
        <w:t>◦</w:t>
      </w:r>
      <w:r w:rsidRPr="001F185D">
        <w:rPr>
          <w:rFonts w:asciiTheme="majorHAnsi" w:hAnsiTheme="majorHAnsi" w:cs="Calibri"/>
        </w:rPr>
        <w:t>59’17” West 701.33 feet; thence S 00</w:t>
      </w:r>
      <w:r w:rsidRPr="001F185D">
        <w:rPr>
          <w:rFonts w:asciiTheme="majorHAnsi" w:hAnsi="Arial" w:cs="Arial"/>
        </w:rPr>
        <w:t>◦</w:t>
      </w:r>
      <w:r w:rsidRPr="001F185D">
        <w:rPr>
          <w:rFonts w:asciiTheme="majorHAnsi" w:hAnsiTheme="majorHAnsi" w:cs="Calibri"/>
        </w:rPr>
        <w:t>01’38” East 186.88 feet; thence N 89</w:t>
      </w:r>
      <w:r w:rsidRPr="001F185D">
        <w:rPr>
          <w:rFonts w:asciiTheme="majorHAnsi" w:hAnsi="Arial" w:cs="Arial"/>
        </w:rPr>
        <w:t>◦</w:t>
      </w:r>
      <w:r w:rsidRPr="001F185D">
        <w:rPr>
          <w:rFonts w:asciiTheme="majorHAnsi" w:hAnsiTheme="majorHAnsi" w:cs="Calibri"/>
        </w:rPr>
        <w:t>59’13” West 42.76 feet; thence S 40</w:t>
      </w:r>
      <w:r w:rsidRPr="001F185D">
        <w:rPr>
          <w:rFonts w:asciiTheme="majorHAnsi" w:hAnsi="Arial" w:cs="Arial"/>
        </w:rPr>
        <w:t>◦</w:t>
      </w:r>
      <w:r w:rsidRPr="001F185D">
        <w:rPr>
          <w:rFonts w:asciiTheme="majorHAnsi" w:hAnsiTheme="majorHAnsi" w:cs="Calibri"/>
        </w:rPr>
        <w:t>08’09” West 87.64 feet; thence S 23</w:t>
      </w:r>
      <w:r w:rsidRPr="001F185D">
        <w:rPr>
          <w:rFonts w:asciiTheme="majorHAnsi" w:hAnsi="Arial" w:cs="Arial"/>
        </w:rPr>
        <w:t>◦</w:t>
      </w:r>
      <w:r w:rsidRPr="001F185D">
        <w:rPr>
          <w:rFonts w:asciiTheme="majorHAnsi" w:hAnsiTheme="majorHAnsi" w:cs="Calibri"/>
        </w:rPr>
        <w:t>24’51” West 56.04 feet; thence S 28</w:t>
      </w:r>
      <w:r w:rsidRPr="001F185D">
        <w:rPr>
          <w:rFonts w:asciiTheme="majorHAnsi" w:hAnsi="Arial" w:cs="Arial"/>
        </w:rPr>
        <w:t>◦</w:t>
      </w:r>
      <w:r w:rsidRPr="001F185D">
        <w:rPr>
          <w:rFonts w:asciiTheme="majorHAnsi" w:hAnsiTheme="majorHAnsi" w:cs="Calibri"/>
        </w:rPr>
        <w:t>01’52” West 117.28 feet; thence S 15</w:t>
      </w:r>
      <w:r w:rsidRPr="001F185D">
        <w:rPr>
          <w:rFonts w:asciiTheme="majorHAnsi" w:hAnsi="Arial" w:cs="Arial"/>
        </w:rPr>
        <w:t>◦</w:t>
      </w:r>
      <w:r w:rsidRPr="001F185D">
        <w:rPr>
          <w:rFonts w:asciiTheme="majorHAnsi" w:hAnsiTheme="majorHAnsi" w:cs="Calibri"/>
        </w:rPr>
        <w:t>29’27” West 197.10 feet; thence N 89</w:t>
      </w:r>
      <w:r w:rsidRPr="001F185D">
        <w:rPr>
          <w:rFonts w:asciiTheme="majorHAnsi" w:hAnsi="Arial" w:cs="Arial"/>
        </w:rPr>
        <w:t>◦</w:t>
      </w:r>
      <w:r w:rsidRPr="001F185D">
        <w:rPr>
          <w:rFonts w:asciiTheme="majorHAnsi" w:hAnsiTheme="majorHAnsi" w:cs="Calibri"/>
        </w:rPr>
        <w:t>53’53” West 392.85 feet to a point on the West line of said N ½; thence S 00</w:t>
      </w:r>
      <w:r w:rsidRPr="001F185D">
        <w:rPr>
          <w:rFonts w:asciiTheme="majorHAnsi" w:hAnsi="Arial" w:cs="Arial"/>
        </w:rPr>
        <w:t>◦</w:t>
      </w:r>
      <w:r w:rsidRPr="001F185D">
        <w:rPr>
          <w:rFonts w:asciiTheme="majorHAnsi" w:hAnsiTheme="majorHAnsi" w:cs="Calibri"/>
        </w:rPr>
        <w:t>01’38” East 230.75 feet along said West line to the point of beginning, subject to a 16.5 foot statutory easement along the West line and any and all easements of record.</w:t>
      </w:r>
    </w:p>
    <w:p w:rsidR="00CB16A3" w:rsidRPr="001F185D" w:rsidRDefault="00CB16A3" w:rsidP="00A82C7D">
      <w:pPr>
        <w:pStyle w:val="ListParagraph"/>
        <w:tabs>
          <w:tab w:val="left" w:pos="9360"/>
        </w:tabs>
        <w:spacing w:line="240" w:lineRule="auto"/>
        <w:ind w:left="0"/>
        <w:jc w:val="both"/>
        <w:rPr>
          <w:rFonts w:asciiTheme="majorHAnsi" w:hAnsiTheme="majorHAnsi" w:cs="Calibri"/>
        </w:rPr>
      </w:pPr>
    </w:p>
    <w:p w:rsidR="00CB16A3" w:rsidRPr="001F185D" w:rsidRDefault="00CB16A3" w:rsidP="00A82C7D">
      <w:pPr>
        <w:pStyle w:val="ListParagraph"/>
        <w:tabs>
          <w:tab w:val="left" w:pos="9360"/>
        </w:tabs>
        <w:spacing w:line="240" w:lineRule="auto"/>
        <w:ind w:left="0"/>
        <w:jc w:val="both"/>
        <w:rPr>
          <w:rFonts w:asciiTheme="majorHAnsi" w:hAnsiTheme="majorHAnsi" w:cs="Calibri"/>
        </w:rPr>
      </w:pPr>
      <w:r w:rsidRPr="001F185D">
        <w:rPr>
          <w:rFonts w:asciiTheme="majorHAnsi" w:hAnsiTheme="majorHAnsi" w:cs="Calibri"/>
        </w:rPr>
        <w:t xml:space="preserve">Seconded by Trumbull. AYE: Trumbull, Parham, Davenport and Follis. NAY: None. Motion carried. </w:t>
      </w:r>
    </w:p>
    <w:p w:rsidR="00CB16A3" w:rsidRPr="001F185D" w:rsidRDefault="00CB16A3" w:rsidP="00A82C7D">
      <w:pPr>
        <w:pStyle w:val="ListParagraph"/>
        <w:tabs>
          <w:tab w:val="left" w:pos="9360"/>
        </w:tabs>
        <w:spacing w:line="240" w:lineRule="auto"/>
        <w:ind w:left="0"/>
        <w:jc w:val="both"/>
        <w:rPr>
          <w:rFonts w:asciiTheme="majorHAnsi" w:hAnsiTheme="majorHAnsi" w:cs="Calibri"/>
        </w:rPr>
      </w:pPr>
    </w:p>
    <w:p w:rsidR="00CB16A3" w:rsidRPr="001F185D" w:rsidRDefault="00CB16A3" w:rsidP="00A82C7D">
      <w:pPr>
        <w:pStyle w:val="ListParagraph"/>
        <w:tabs>
          <w:tab w:val="left" w:pos="9360"/>
        </w:tabs>
        <w:spacing w:line="240" w:lineRule="auto"/>
        <w:ind w:left="0"/>
        <w:jc w:val="both"/>
        <w:rPr>
          <w:rFonts w:asciiTheme="majorHAnsi" w:hAnsiTheme="majorHAnsi" w:cs="Calibri"/>
        </w:rPr>
      </w:pPr>
      <w:r w:rsidRPr="001F185D">
        <w:rPr>
          <w:rFonts w:asciiTheme="majorHAnsi" w:hAnsiTheme="majorHAnsi" w:cs="Calibri"/>
        </w:rPr>
        <w:t>Follis reported that due to the absence of Mayor, Trippensee, a letter of Mayor’s appointment of Trustee – Trustee Position #5 to the Grove Municipal Airport Managing Authority was read in its entirely announcing his person of interest to fulfill the office of trustee to be Paul E. Beyer</w:t>
      </w:r>
      <w:r w:rsidR="00C13C15" w:rsidRPr="001F185D">
        <w:rPr>
          <w:rFonts w:asciiTheme="majorHAnsi" w:hAnsiTheme="majorHAnsi" w:cs="Calibri"/>
        </w:rPr>
        <w:t xml:space="preserve">, therefore Follis made the motion to appoint Beyer as Trustee #5 to the Grove Municipal Airport Managing Authority. Seconded by Davenport. AYE: Parham, Davenport and Follis. NAY: Trumbull. Motion carried. </w:t>
      </w:r>
    </w:p>
    <w:p w:rsidR="00CD7E54" w:rsidRPr="001F185D" w:rsidRDefault="0067156E" w:rsidP="00A82C7D">
      <w:pPr>
        <w:spacing w:line="240" w:lineRule="auto"/>
        <w:jc w:val="both"/>
        <w:rPr>
          <w:rFonts w:asciiTheme="majorHAnsi" w:hAnsiTheme="majorHAnsi"/>
        </w:rPr>
      </w:pPr>
      <w:r w:rsidRPr="001F185D">
        <w:rPr>
          <w:rFonts w:asciiTheme="majorHAnsi" w:hAnsiTheme="majorHAnsi"/>
        </w:rPr>
        <w:t>Parham made the motion to authorize the Staff to advertise for request for proposals for City Attorney services. Seconded by Davenport. AYE: Trumbull, Parham, Davenport and Follis. NAY: None. Motion carried.</w:t>
      </w:r>
    </w:p>
    <w:p w:rsidR="0067156E" w:rsidRPr="001F185D" w:rsidRDefault="0067156E" w:rsidP="00A82C7D">
      <w:pPr>
        <w:spacing w:line="240" w:lineRule="auto"/>
        <w:jc w:val="both"/>
        <w:rPr>
          <w:rFonts w:asciiTheme="majorHAnsi" w:hAnsiTheme="majorHAnsi"/>
        </w:rPr>
      </w:pPr>
      <w:r w:rsidRPr="001F185D">
        <w:rPr>
          <w:rFonts w:asciiTheme="majorHAnsi" w:hAnsiTheme="majorHAnsi"/>
        </w:rPr>
        <w:t>Follis opened the floor for discussion with respect to</w:t>
      </w:r>
      <w:r w:rsidR="00D355BA" w:rsidRPr="001F185D">
        <w:rPr>
          <w:rFonts w:asciiTheme="majorHAnsi" w:hAnsiTheme="majorHAnsi"/>
        </w:rPr>
        <w:t xml:space="preserve"> the</w:t>
      </w:r>
      <w:r w:rsidRPr="001F185D">
        <w:rPr>
          <w:rFonts w:asciiTheme="majorHAnsi" w:hAnsiTheme="majorHAnsi"/>
        </w:rPr>
        <w:t xml:space="preserve"> proposed Delaware County Public Facilities Authority</w:t>
      </w:r>
      <w:r w:rsidR="00CD7E54" w:rsidRPr="001F185D">
        <w:rPr>
          <w:rFonts w:asciiTheme="majorHAnsi" w:hAnsiTheme="majorHAnsi"/>
        </w:rPr>
        <w:t xml:space="preserve"> </w:t>
      </w:r>
      <w:r w:rsidRPr="001F185D">
        <w:rPr>
          <w:rFonts w:asciiTheme="majorHAnsi" w:hAnsiTheme="majorHAnsi"/>
        </w:rPr>
        <w:t>proposed financing plan and funding sources for expanded jail facility</w:t>
      </w:r>
      <w:r w:rsidR="00CD7E54" w:rsidRPr="001F185D">
        <w:rPr>
          <w:rFonts w:asciiTheme="majorHAnsi" w:hAnsiTheme="majorHAnsi"/>
        </w:rPr>
        <w:t>.</w:t>
      </w:r>
      <w:r w:rsidR="00762CDB" w:rsidRPr="001F185D">
        <w:rPr>
          <w:rFonts w:asciiTheme="majorHAnsi" w:hAnsiTheme="majorHAnsi"/>
        </w:rPr>
        <w:t xml:space="preserve">  Parham </w:t>
      </w:r>
      <w:r w:rsidRPr="001F185D">
        <w:rPr>
          <w:rFonts w:asciiTheme="majorHAnsi" w:hAnsiTheme="majorHAnsi"/>
        </w:rPr>
        <w:t>report</w:t>
      </w:r>
      <w:r w:rsidR="00762CDB" w:rsidRPr="001F185D">
        <w:rPr>
          <w:rFonts w:asciiTheme="majorHAnsi" w:hAnsiTheme="majorHAnsi"/>
        </w:rPr>
        <w:t>ed</w:t>
      </w:r>
      <w:r w:rsidRPr="001F185D">
        <w:rPr>
          <w:rFonts w:asciiTheme="majorHAnsi" w:hAnsiTheme="majorHAnsi"/>
        </w:rPr>
        <w:t xml:space="preserve"> on his research pertaining to the Jail Tax Proposition vs. the Resolution that was approved by the Delaware County Commissioners. Parham </w:t>
      </w:r>
      <w:r w:rsidR="00D355BA" w:rsidRPr="001F185D">
        <w:rPr>
          <w:rFonts w:asciiTheme="majorHAnsi" w:hAnsiTheme="majorHAnsi"/>
        </w:rPr>
        <w:t>reported that he understood the</w:t>
      </w:r>
      <w:r w:rsidRPr="001F185D">
        <w:rPr>
          <w:rFonts w:asciiTheme="majorHAnsi" w:hAnsiTheme="majorHAnsi"/>
        </w:rPr>
        <w:t xml:space="preserve"> Resolution </w:t>
      </w:r>
      <w:r w:rsidR="00D355BA" w:rsidRPr="001F185D">
        <w:rPr>
          <w:rFonts w:asciiTheme="majorHAnsi" w:hAnsiTheme="majorHAnsi"/>
        </w:rPr>
        <w:t xml:space="preserve">to </w:t>
      </w:r>
      <w:r w:rsidR="00762CDB" w:rsidRPr="001F185D">
        <w:rPr>
          <w:rFonts w:asciiTheme="majorHAnsi" w:hAnsiTheme="majorHAnsi"/>
        </w:rPr>
        <w:t>state</w:t>
      </w:r>
      <w:r w:rsidR="00D355BA" w:rsidRPr="001F185D">
        <w:rPr>
          <w:rFonts w:asciiTheme="majorHAnsi" w:hAnsiTheme="majorHAnsi"/>
        </w:rPr>
        <w:t xml:space="preserve"> </w:t>
      </w:r>
      <w:r w:rsidRPr="001F185D">
        <w:rPr>
          <w:rFonts w:asciiTheme="majorHAnsi" w:hAnsiTheme="majorHAnsi"/>
        </w:rPr>
        <w:t xml:space="preserve">a </w:t>
      </w:r>
      <w:r w:rsidR="00762CDB" w:rsidRPr="001F185D">
        <w:rPr>
          <w:rFonts w:asciiTheme="majorHAnsi" w:hAnsiTheme="majorHAnsi"/>
        </w:rPr>
        <w:t>ten (</w:t>
      </w:r>
      <w:r w:rsidR="007562DD" w:rsidRPr="001F185D">
        <w:rPr>
          <w:rFonts w:asciiTheme="majorHAnsi" w:hAnsiTheme="majorHAnsi"/>
        </w:rPr>
        <w:t>10</w:t>
      </w:r>
      <w:r w:rsidRPr="001F185D">
        <w:rPr>
          <w:rFonts w:asciiTheme="majorHAnsi" w:hAnsiTheme="majorHAnsi"/>
        </w:rPr>
        <w:t>) year sale</w:t>
      </w:r>
      <w:r w:rsidR="00762CDB" w:rsidRPr="001F185D">
        <w:rPr>
          <w:rFonts w:asciiTheme="majorHAnsi" w:hAnsiTheme="majorHAnsi"/>
        </w:rPr>
        <w:t>s</w:t>
      </w:r>
      <w:r w:rsidRPr="001F185D">
        <w:rPr>
          <w:rFonts w:asciiTheme="majorHAnsi" w:hAnsiTheme="majorHAnsi"/>
        </w:rPr>
        <w:t xml:space="preserve"> tax increase at 0.5% for a 100 beds facility, and that the </w:t>
      </w:r>
      <w:r w:rsidR="00762CDB" w:rsidRPr="001F185D">
        <w:rPr>
          <w:rFonts w:asciiTheme="majorHAnsi" w:hAnsiTheme="majorHAnsi"/>
        </w:rPr>
        <w:t>P</w:t>
      </w:r>
      <w:r w:rsidRPr="001F185D">
        <w:rPr>
          <w:rFonts w:asciiTheme="majorHAnsi" w:hAnsiTheme="majorHAnsi"/>
        </w:rPr>
        <w:t>roposition</w:t>
      </w:r>
      <w:r w:rsidR="00762CDB" w:rsidRPr="001F185D">
        <w:rPr>
          <w:rFonts w:asciiTheme="majorHAnsi" w:hAnsiTheme="majorHAnsi"/>
        </w:rPr>
        <w:t>,</w:t>
      </w:r>
      <w:r w:rsidRPr="001F185D">
        <w:rPr>
          <w:rFonts w:asciiTheme="majorHAnsi" w:hAnsiTheme="majorHAnsi"/>
        </w:rPr>
        <w:t xml:space="preserve"> that is proposed to be placed upon the ballot</w:t>
      </w:r>
      <w:r w:rsidR="00762CDB" w:rsidRPr="001F185D">
        <w:rPr>
          <w:rFonts w:asciiTheme="majorHAnsi" w:hAnsiTheme="majorHAnsi"/>
        </w:rPr>
        <w:t>,</w:t>
      </w:r>
      <w:r w:rsidRPr="001F185D">
        <w:rPr>
          <w:rFonts w:asciiTheme="majorHAnsi" w:hAnsiTheme="majorHAnsi"/>
        </w:rPr>
        <w:t xml:space="preserve"> re</w:t>
      </w:r>
      <w:r w:rsidR="00190C3A" w:rsidRPr="001F185D">
        <w:rPr>
          <w:rFonts w:asciiTheme="majorHAnsi" w:hAnsiTheme="majorHAnsi"/>
        </w:rPr>
        <w:t xml:space="preserve">ads a maximum of </w:t>
      </w:r>
      <w:r w:rsidR="00762CDB" w:rsidRPr="001F185D">
        <w:rPr>
          <w:rFonts w:asciiTheme="majorHAnsi" w:hAnsiTheme="majorHAnsi"/>
        </w:rPr>
        <w:t>eight (</w:t>
      </w:r>
      <w:r w:rsidR="007562DD" w:rsidRPr="001F185D">
        <w:rPr>
          <w:rFonts w:asciiTheme="majorHAnsi" w:hAnsiTheme="majorHAnsi"/>
        </w:rPr>
        <w:t>8</w:t>
      </w:r>
      <w:r w:rsidR="00190C3A" w:rsidRPr="001F185D">
        <w:rPr>
          <w:rFonts w:asciiTheme="majorHAnsi" w:hAnsiTheme="majorHAnsi"/>
        </w:rPr>
        <w:t>) year</w:t>
      </w:r>
      <w:r w:rsidR="00806E22" w:rsidRPr="001F185D">
        <w:rPr>
          <w:rFonts w:asciiTheme="majorHAnsi" w:hAnsiTheme="majorHAnsi"/>
        </w:rPr>
        <w:t xml:space="preserve"> sale</w:t>
      </w:r>
      <w:r w:rsidR="00762CDB" w:rsidRPr="001F185D">
        <w:rPr>
          <w:rFonts w:asciiTheme="majorHAnsi" w:hAnsiTheme="majorHAnsi"/>
        </w:rPr>
        <w:t>s</w:t>
      </w:r>
      <w:r w:rsidR="00806E22" w:rsidRPr="001F185D">
        <w:rPr>
          <w:rFonts w:asciiTheme="majorHAnsi" w:hAnsiTheme="majorHAnsi"/>
        </w:rPr>
        <w:t xml:space="preserve"> tax increase at 0.5%, then upon the </w:t>
      </w:r>
      <w:r w:rsidR="00D355BA" w:rsidRPr="001F185D">
        <w:rPr>
          <w:rFonts w:asciiTheme="majorHAnsi" w:hAnsiTheme="majorHAnsi"/>
        </w:rPr>
        <w:t>comp</w:t>
      </w:r>
      <w:r w:rsidR="001F185D" w:rsidRPr="001F185D">
        <w:rPr>
          <w:rFonts w:asciiTheme="majorHAnsi" w:hAnsiTheme="majorHAnsi"/>
        </w:rPr>
        <w:t>l</w:t>
      </w:r>
      <w:r w:rsidR="00D355BA" w:rsidRPr="001F185D">
        <w:rPr>
          <w:rFonts w:asciiTheme="majorHAnsi" w:hAnsiTheme="majorHAnsi"/>
        </w:rPr>
        <w:t>etion</w:t>
      </w:r>
      <w:r w:rsidR="00806E22" w:rsidRPr="001F185D">
        <w:rPr>
          <w:rFonts w:asciiTheme="majorHAnsi" w:hAnsiTheme="majorHAnsi"/>
        </w:rPr>
        <w:t xml:space="preserve"> of eight (8) years</w:t>
      </w:r>
      <w:r w:rsidR="00D355BA" w:rsidRPr="001F185D">
        <w:rPr>
          <w:rFonts w:asciiTheme="majorHAnsi" w:hAnsiTheme="majorHAnsi"/>
        </w:rPr>
        <w:t>,</w:t>
      </w:r>
      <w:r w:rsidR="00806E22" w:rsidRPr="001F185D">
        <w:rPr>
          <w:rFonts w:asciiTheme="majorHAnsi" w:hAnsiTheme="majorHAnsi"/>
        </w:rPr>
        <w:t xml:space="preserve"> the 0.5% </w:t>
      </w:r>
      <w:r w:rsidR="00D355BA" w:rsidRPr="001F185D">
        <w:rPr>
          <w:rFonts w:asciiTheme="majorHAnsi" w:hAnsiTheme="majorHAnsi"/>
        </w:rPr>
        <w:t>sale</w:t>
      </w:r>
      <w:r w:rsidR="00762CDB" w:rsidRPr="001F185D">
        <w:rPr>
          <w:rFonts w:asciiTheme="majorHAnsi" w:hAnsiTheme="majorHAnsi"/>
        </w:rPr>
        <w:t>s</w:t>
      </w:r>
      <w:r w:rsidR="00D355BA" w:rsidRPr="001F185D">
        <w:rPr>
          <w:rFonts w:asciiTheme="majorHAnsi" w:hAnsiTheme="majorHAnsi"/>
        </w:rPr>
        <w:t xml:space="preserve"> tax percentage </w:t>
      </w:r>
      <w:r w:rsidR="00806E22" w:rsidRPr="001F185D">
        <w:rPr>
          <w:rFonts w:asciiTheme="majorHAnsi" w:hAnsiTheme="majorHAnsi"/>
        </w:rPr>
        <w:t xml:space="preserve">will decrease down to </w:t>
      </w:r>
      <w:r w:rsidR="00762CDB" w:rsidRPr="001F185D">
        <w:rPr>
          <w:rFonts w:asciiTheme="majorHAnsi" w:hAnsiTheme="majorHAnsi"/>
        </w:rPr>
        <w:t>0</w:t>
      </w:r>
      <w:r w:rsidR="00190C3A" w:rsidRPr="001F185D">
        <w:rPr>
          <w:rFonts w:asciiTheme="majorHAnsi" w:hAnsiTheme="majorHAnsi"/>
        </w:rPr>
        <w:t>.25</w:t>
      </w:r>
      <w:r w:rsidR="00806E22" w:rsidRPr="001F185D">
        <w:rPr>
          <w:rFonts w:asciiTheme="majorHAnsi" w:hAnsiTheme="majorHAnsi"/>
        </w:rPr>
        <w:t xml:space="preserve">% for maintaining and operating expenses. Parham </w:t>
      </w:r>
      <w:r w:rsidRPr="001F185D">
        <w:rPr>
          <w:rFonts w:asciiTheme="majorHAnsi" w:hAnsiTheme="majorHAnsi"/>
        </w:rPr>
        <w:t>strongly encourage all citizens to get out and vote “NO” on this proposition. The Council entertained questions and comments from the following individuals:</w:t>
      </w:r>
    </w:p>
    <w:p w:rsidR="0067156E" w:rsidRPr="001F185D" w:rsidRDefault="0067156E" w:rsidP="00A82C7D">
      <w:pPr>
        <w:pStyle w:val="ListParagraph"/>
        <w:numPr>
          <w:ilvl w:val="0"/>
          <w:numId w:val="3"/>
        </w:numPr>
        <w:spacing w:line="240" w:lineRule="auto"/>
        <w:ind w:left="450" w:firstLine="0"/>
        <w:jc w:val="both"/>
        <w:rPr>
          <w:rFonts w:asciiTheme="majorHAnsi" w:hAnsiTheme="majorHAnsi"/>
        </w:rPr>
      </w:pPr>
      <w:r w:rsidRPr="001F185D">
        <w:rPr>
          <w:rFonts w:asciiTheme="majorHAnsi" w:hAnsiTheme="majorHAnsi"/>
        </w:rPr>
        <w:t>Bill Miller</w:t>
      </w:r>
    </w:p>
    <w:p w:rsidR="003A2E35" w:rsidRPr="001F185D" w:rsidRDefault="003A2E35" w:rsidP="00A82C7D">
      <w:pPr>
        <w:pStyle w:val="ListParagraph"/>
        <w:numPr>
          <w:ilvl w:val="0"/>
          <w:numId w:val="3"/>
        </w:numPr>
        <w:spacing w:line="240" w:lineRule="auto"/>
        <w:ind w:left="450" w:firstLine="0"/>
        <w:jc w:val="both"/>
        <w:rPr>
          <w:rFonts w:asciiTheme="majorHAnsi" w:hAnsiTheme="majorHAnsi"/>
        </w:rPr>
      </w:pPr>
      <w:r w:rsidRPr="001F185D">
        <w:rPr>
          <w:rFonts w:asciiTheme="majorHAnsi" w:hAnsiTheme="majorHAnsi"/>
        </w:rPr>
        <w:t>Judith Read</w:t>
      </w:r>
    </w:p>
    <w:p w:rsidR="0067156E" w:rsidRPr="001F185D" w:rsidRDefault="0067156E" w:rsidP="00A82C7D">
      <w:pPr>
        <w:pStyle w:val="ListParagraph"/>
        <w:numPr>
          <w:ilvl w:val="0"/>
          <w:numId w:val="3"/>
        </w:numPr>
        <w:spacing w:line="240" w:lineRule="auto"/>
        <w:ind w:left="450" w:firstLine="0"/>
        <w:jc w:val="both"/>
        <w:rPr>
          <w:rFonts w:asciiTheme="majorHAnsi" w:hAnsiTheme="majorHAnsi"/>
        </w:rPr>
      </w:pPr>
      <w:r w:rsidRPr="001F185D">
        <w:rPr>
          <w:rFonts w:asciiTheme="majorHAnsi" w:hAnsiTheme="majorHAnsi"/>
        </w:rPr>
        <w:t>John McCarter</w:t>
      </w:r>
    </w:p>
    <w:p w:rsidR="003A2E35" w:rsidRPr="001F185D" w:rsidRDefault="003A2E35" w:rsidP="00A82C7D">
      <w:pPr>
        <w:pStyle w:val="ListParagraph"/>
        <w:numPr>
          <w:ilvl w:val="0"/>
          <w:numId w:val="3"/>
        </w:numPr>
        <w:spacing w:line="240" w:lineRule="auto"/>
        <w:ind w:left="450" w:firstLine="0"/>
        <w:jc w:val="both"/>
        <w:rPr>
          <w:rFonts w:asciiTheme="majorHAnsi" w:hAnsiTheme="majorHAnsi"/>
        </w:rPr>
      </w:pPr>
      <w:r w:rsidRPr="001F185D">
        <w:rPr>
          <w:rFonts w:asciiTheme="majorHAnsi" w:hAnsiTheme="majorHAnsi"/>
        </w:rPr>
        <w:t>Cindy McCarter</w:t>
      </w:r>
    </w:p>
    <w:p w:rsidR="0067156E" w:rsidRPr="001F185D" w:rsidRDefault="0067156E" w:rsidP="00A82C7D">
      <w:pPr>
        <w:spacing w:line="240" w:lineRule="auto"/>
        <w:jc w:val="both"/>
        <w:rPr>
          <w:rFonts w:asciiTheme="majorHAnsi" w:hAnsiTheme="majorHAnsi"/>
        </w:rPr>
      </w:pPr>
      <w:r w:rsidRPr="001F185D">
        <w:rPr>
          <w:rFonts w:asciiTheme="majorHAnsi" w:hAnsiTheme="majorHAnsi"/>
        </w:rPr>
        <w:t>No action was taken.</w:t>
      </w:r>
    </w:p>
    <w:p w:rsidR="00CD7E54" w:rsidRPr="001F185D" w:rsidRDefault="003A2E35" w:rsidP="00A82C7D">
      <w:pPr>
        <w:spacing w:line="240" w:lineRule="auto"/>
        <w:jc w:val="both"/>
        <w:rPr>
          <w:rFonts w:asciiTheme="majorHAnsi" w:hAnsiTheme="majorHAnsi"/>
        </w:rPr>
      </w:pPr>
      <w:r w:rsidRPr="001F185D">
        <w:rPr>
          <w:rFonts w:asciiTheme="majorHAnsi" w:hAnsiTheme="majorHAnsi"/>
          <w:b/>
          <w:u w:val="single"/>
        </w:rPr>
        <w:t>CITY MANAGERS REPORT</w:t>
      </w:r>
      <w:r w:rsidRPr="001F185D">
        <w:rPr>
          <w:rFonts w:asciiTheme="majorHAnsi" w:hAnsiTheme="majorHAnsi"/>
        </w:rPr>
        <w:t>:</w:t>
      </w:r>
    </w:p>
    <w:p w:rsidR="00A82C7D" w:rsidRPr="001F185D" w:rsidRDefault="003A2E35" w:rsidP="00A82C7D">
      <w:pPr>
        <w:spacing w:line="240" w:lineRule="auto"/>
        <w:jc w:val="both"/>
        <w:rPr>
          <w:rFonts w:asciiTheme="majorHAnsi" w:hAnsiTheme="majorHAnsi"/>
        </w:rPr>
      </w:pPr>
      <w:r w:rsidRPr="001F185D">
        <w:rPr>
          <w:rFonts w:asciiTheme="majorHAnsi" w:hAnsiTheme="majorHAnsi"/>
        </w:rPr>
        <w:t xml:space="preserve">Johnson reported that </w:t>
      </w:r>
      <w:r w:rsidR="00E667A9" w:rsidRPr="001F185D">
        <w:rPr>
          <w:rFonts w:asciiTheme="majorHAnsi" w:hAnsiTheme="majorHAnsi"/>
        </w:rPr>
        <w:t xml:space="preserve">a few weeks ago </w:t>
      </w:r>
      <w:r w:rsidRPr="001F185D">
        <w:rPr>
          <w:rFonts w:asciiTheme="majorHAnsi" w:hAnsiTheme="majorHAnsi"/>
        </w:rPr>
        <w:t xml:space="preserve">the Grove </w:t>
      </w:r>
      <w:r w:rsidR="00190C3A" w:rsidRPr="001F185D">
        <w:rPr>
          <w:rFonts w:asciiTheme="majorHAnsi" w:hAnsiTheme="majorHAnsi"/>
        </w:rPr>
        <w:t>Municipal Services Authority had</w:t>
      </w:r>
      <w:r w:rsidRPr="001F185D">
        <w:rPr>
          <w:rFonts w:asciiTheme="majorHAnsi" w:hAnsiTheme="majorHAnsi"/>
        </w:rPr>
        <w:t xml:space="preserve"> issued a </w:t>
      </w:r>
      <w:r w:rsidR="00E667A9" w:rsidRPr="001F185D">
        <w:rPr>
          <w:rFonts w:asciiTheme="majorHAnsi" w:hAnsiTheme="majorHAnsi"/>
        </w:rPr>
        <w:t>‘Voluntary’ water rationing. However</w:t>
      </w:r>
      <w:r w:rsidR="00A82C7D" w:rsidRPr="001F185D">
        <w:rPr>
          <w:rFonts w:asciiTheme="majorHAnsi" w:hAnsiTheme="majorHAnsi"/>
        </w:rPr>
        <w:t>, since that time GMSA has been able to continue fill</w:t>
      </w:r>
      <w:r w:rsidR="00190C3A" w:rsidRPr="001F185D">
        <w:rPr>
          <w:rFonts w:asciiTheme="majorHAnsi" w:hAnsiTheme="majorHAnsi"/>
        </w:rPr>
        <w:t>ing</w:t>
      </w:r>
      <w:r w:rsidR="00A82C7D" w:rsidRPr="001F185D">
        <w:rPr>
          <w:rFonts w:asciiTheme="majorHAnsi" w:hAnsiTheme="majorHAnsi"/>
        </w:rPr>
        <w:t xml:space="preserve"> the tanks, and because of the recent rains GMSA is now able to clean out their basins. </w:t>
      </w:r>
    </w:p>
    <w:p w:rsidR="00A82C7D" w:rsidRPr="001F185D" w:rsidRDefault="00A82C7D" w:rsidP="00A82C7D">
      <w:pPr>
        <w:spacing w:line="240" w:lineRule="auto"/>
        <w:jc w:val="both"/>
        <w:rPr>
          <w:rFonts w:asciiTheme="majorHAnsi" w:hAnsiTheme="majorHAnsi"/>
        </w:rPr>
      </w:pPr>
      <w:r w:rsidRPr="001F185D">
        <w:rPr>
          <w:rFonts w:asciiTheme="majorHAnsi" w:hAnsiTheme="majorHAnsi"/>
          <w:b/>
          <w:u w:val="single"/>
        </w:rPr>
        <w:t>WARD REPORT</w:t>
      </w:r>
      <w:r w:rsidRPr="001F185D">
        <w:rPr>
          <w:rFonts w:asciiTheme="majorHAnsi" w:hAnsiTheme="majorHAnsi"/>
        </w:rPr>
        <w:t>:</w:t>
      </w:r>
    </w:p>
    <w:p w:rsidR="003A2E35" w:rsidRPr="001F185D" w:rsidRDefault="00A82C7D" w:rsidP="00A82C7D">
      <w:pPr>
        <w:spacing w:line="240" w:lineRule="auto"/>
        <w:jc w:val="both"/>
        <w:rPr>
          <w:rFonts w:asciiTheme="majorHAnsi" w:hAnsiTheme="majorHAnsi"/>
        </w:rPr>
      </w:pPr>
      <w:r w:rsidRPr="001F185D">
        <w:rPr>
          <w:rFonts w:asciiTheme="majorHAnsi" w:hAnsiTheme="majorHAnsi"/>
        </w:rPr>
        <w:t>Parham reported that the City of Grove sales tax report in down from the previous month by approximately 3%.</w:t>
      </w:r>
      <w:r w:rsidR="00E667A9" w:rsidRPr="001F185D">
        <w:rPr>
          <w:rFonts w:asciiTheme="majorHAnsi" w:hAnsiTheme="majorHAnsi"/>
        </w:rPr>
        <w:t xml:space="preserve"> </w:t>
      </w:r>
    </w:p>
    <w:p w:rsidR="00A82C7D" w:rsidRPr="001F185D" w:rsidRDefault="00A82C7D" w:rsidP="00A82C7D">
      <w:pPr>
        <w:spacing w:line="240" w:lineRule="auto"/>
        <w:jc w:val="both"/>
        <w:rPr>
          <w:rFonts w:asciiTheme="majorHAnsi" w:hAnsiTheme="majorHAnsi"/>
        </w:rPr>
      </w:pPr>
      <w:r w:rsidRPr="001F185D">
        <w:rPr>
          <w:rFonts w:asciiTheme="majorHAnsi" w:hAnsiTheme="majorHAnsi"/>
        </w:rPr>
        <w:t>At 6:57 PM Davenport made the motion to adjourn. Seconded by Parham. AYE: Trumbull, Parham, Davenport and Follis. NAY: None. Motion carried.</w:t>
      </w:r>
    </w:p>
    <w:p w:rsidR="00A82C7D" w:rsidRPr="001F185D" w:rsidRDefault="00A82C7D" w:rsidP="00A82C7D">
      <w:pPr>
        <w:spacing w:line="240" w:lineRule="auto"/>
        <w:jc w:val="both"/>
        <w:rPr>
          <w:rFonts w:asciiTheme="majorHAnsi" w:hAnsiTheme="majorHAnsi"/>
        </w:rPr>
      </w:pPr>
    </w:p>
    <w:p w:rsidR="00D07DEC" w:rsidRPr="001F185D" w:rsidRDefault="00D07DEC" w:rsidP="00A82C7D">
      <w:pPr>
        <w:spacing w:line="240" w:lineRule="auto"/>
        <w:jc w:val="both"/>
        <w:rPr>
          <w:rFonts w:asciiTheme="majorHAnsi" w:hAnsiTheme="majorHAnsi"/>
        </w:rPr>
      </w:pPr>
    </w:p>
    <w:sectPr w:rsidR="00D07DEC" w:rsidRPr="001F185D" w:rsidSect="001F185D">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BAF" w:rsidRDefault="00194BAF" w:rsidP="00190C3A">
      <w:pPr>
        <w:spacing w:after="0" w:line="240" w:lineRule="auto"/>
      </w:pPr>
      <w:r>
        <w:separator/>
      </w:r>
    </w:p>
  </w:endnote>
  <w:endnote w:type="continuationSeparator" w:id="0">
    <w:p w:rsidR="00194BAF" w:rsidRDefault="00194BAF" w:rsidP="00190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21844"/>
      <w:docPartObj>
        <w:docPartGallery w:val="Page Numbers (Bottom of Page)"/>
        <w:docPartUnique/>
      </w:docPartObj>
    </w:sdtPr>
    <w:sdtContent>
      <w:p w:rsidR="00190C3A" w:rsidRDefault="00695E7A">
        <w:pPr>
          <w:pStyle w:val="Footer"/>
          <w:jc w:val="center"/>
        </w:pPr>
        <w:fldSimple w:instr=" PAGE   \* MERGEFORMAT ">
          <w:r w:rsidR="001F185D">
            <w:rPr>
              <w:noProof/>
            </w:rPr>
            <w:t>2</w:t>
          </w:r>
        </w:fldSimple>
      </w:p>
    </w:sdtContent>
  </w:sdt>
  <w:p w:rsidR="00190C3A" w:rsidRDefault="00190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BAF" w:rsidRDefault="00194BAF" w:rsidP="00190C3A">
      <w:pPr>
        <w:spacing w:after="0" w:line="240" w:lineRule="auto"/>
      </w:pPr>
      <w:r>
        <w:separator/>
      </w:r>
    </w:p>
  </w:footnote>
  <w:footnote w:type="continuationSeparator" w:id="0">
    <w:p w:rsidR="00194BAF" w:rsidRDefault="00194BAF" w:rsidP="00190C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3BA8"/>
    <w:multiLevelType w:val="hybridMultilevel"/>
    <w:tmpl w:val="A98027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07DEC"/>
    <w:rsid w:val="00190C3A"/>
    <w:rsid w:val="00194BAF"/>
    <w:rsid w:val="001A00A7"/>
    <w:rsid w:val="001D5576"/>
    <w:rsid w:val="001F185D"/>
    <w:rsid w:val="00234100"/>
    <w:rsid w:val="003A2E35"/>
    <w:rsid w:val="00412F04"/>
    <w:rsid w:val="0043550F"/>
    <w:rsid w:val="004701D0"/>
    <w:rsid w:val="00591F58"/>
    <w:rsid w:val="005C305B"/>
    <w:rsid w:val="0067156E"/>
    <w:rsid w:val="00695E7A"/>
    <w:rsid w:val="00741724"/>
    <w:rsid w:val="007555E3"/>
    <w:rsid w:val="007562DD"/>
    <w:rsid w:val="00762CDB"/>
    <w:rsid w:val="00806E22"/>
    <w:rsid w:val="008459E5"/>
    <w:rsid w:val="009822E5"/>
    <w:rsid w:val="00A019AF"/>
    <w:rsid w:val="00A745E1"/>
    <w:rsid w:val="00A82C7D"/>
    <w:rsid w:val="00BD79FF"/>
    <w:rsid w:val="00C13C15"/>
    <w:rsid w:val="00CB16A3"/>
    <w:rsid w:val="00CD7E54"/>
    <w:rsid w:val="00D07DEC"/>
    <w:rsid w:val="00D355BA"/>
    <w:rsid w:val="00E667A9"/>
    <w:rsid w:val="00ED72FE"/>
    <w:rsid w:val="00F84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DEC"/>
    <w:rPr>
      <w:color w:val="808080"/>
    </w:rPr>
  </w:style>
  <w:style w:type="paragraph" w:styleId="BalloonText">
    <w:name w:val="Balloon Text"/>
    <w:basedOn w:val="Normal"/>
    <w:link w:val="BalloonTextChar"/>
    <w:uiPriority w:val="99"/>
    <w:semiHidden/>
    <w:unhideWhenUsed/>
    <w:rsid w:val="00D0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EC"/>
    <w:rPr>
      <w:rFonts w:ascii="Tahoma" w:hAnsi="Tahoma" w:cs="Tahoma"/>
      <w:sz w:val="16"/>
      <w:szCs w:val="16"/>
    </w:rPr>
  </w:style>
  <w:style w:type="paragraph" w:styleId="ListParagraph">
    <w:name w:val="List Paragraph"/>
    <w:basedOn w:val="Normal"/>
    <w:uiPriority w:val="34"/>
    <w:qFormat/>
    <w:rsid w:val="00CD7E54"/>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190C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C3A"/>
  </w:style>
  <w:style w:type="paragraph" w:styleId="Footer">
    <w:name w:val="footer"/>
    <w:basedOn w:val="Normal"/>
    <w:link w:val="FooterChar"/>
    <w:uiPriority w:val="99"/>
    <w:unhideWhenUsed/>
    <w:rsid w:val="00190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C3A"/>
  </w:style>
</w:styles>
</file>

<file path=word/webSettings.xml><?xml version="1.0" encoding="utf-8"?>
<w:webSettings xmlns:r="http://schemas.openxmlformats.org/officeDocument/2006/relationships" xmlns:w="http://schemas.openxmlformats.org/wordprocessingml/2006/main">
  <w:divs>
    <w:div w:id="10030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1860E-5F25-439A-A1B6-68B6E437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2010-09-14T19:04:00Z</cp:lastPrinted>
  <dcterms:created xsi:type="dcterms:W3CDTF">2010-08-25T20:06:00Z</dcterms:created>
  <dcterms:modified xsi:type="dcterms:W3CDTF">2010-09-14T19:04:00Z</dcterms:modified>
</cp:coreProperties>
</file>