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CB" w:rsidRDefault="006D6ECB" w:rsidP="006D6ECB">
      <w:pPr>
        <w:spacing w:after="0" w:line="240" w:lineRule="auto"/>
        <w:jc w:val="center"/>
        <w:rPr>
          <w:rFonts w:ascii="Cambria" w:hAnsi="Cambria"/>
          <w:b/>
          <w:sz w:val="24"/>
          <w:szCs w:val="24"/>
        </w:rPr>
      </w:pPr>
      <w:r>
        <w:rPr>
          <w:rFonts w:ascii="Cambria" w:hAnsi="Cambria"/>
          <w:b/>
          <w:sz w:val="24"/>
          <w:szCs w:val="24"/>
        </w:rPr>
        <w:t>GROVE CITY COUNCIL</w:t>
      </w:r>
    </w:p>
    <w:p w:rsidR="006D6ECB" w:rsidRDefault="006D6ECB" w:rsidP="006D6ECB">
      <w:pPr>
        <w:spacing w:after="0" w:line="240" w:lineRule="auto"/>
        <w:jc w:val="center"/>
        <w:rPr>
          <w:rFonts w:ascii="Cambria" w:hAnsi="Cambria"/>
          <w:b/>
          <w:sz w:val="24"/>
          <w:szCs w:val="24"/>
        </w:rPr>
      </w:pPr>
      <w:r>
        <w:rPr>
          <w:rFonts w:ascii="Cambria" w:hAnsi="Cambria"/>
          <w:b/>
          <w:sz w:val="24"/>
          <w:szCs w:val="24"/>
        </w:rPr>
        <w:t>REGULAR MEETING</w:t>
      </w:r>
    </w:p>
    <w:p w:rsidR="006D6ECB" w:rsidRDefault="006D6ECB" w:rsidP="006D6ECB">
      <w:pPr>
        <w:spacing w:after="0" w:line="240" w:lineRule="auto"/>
        <w:jc w:val="center"/>
        <w:rPr>
          <w:rFonts w:ascii="Cambria" w:hAnsi="Cambria"/>
          <w:b/>
          <w:sz w:val="24"/>
          <w:szCs w:val="24"/>
        </w:rPr>
      </w:pPr>
      <w:r>
        <w:rPr>
          <w:rFonts w:ascii="Cambria" w:hAnsi="Cambria"/>
          <w:b/>
          <w:sz w:val="24"/>
          <w:szCs w:val="24"/>
        </w:rPr>
        <w:t>TUESDAY, JUNE 21, 2011</w:t>
      </w:r>
    </w:p>
    <w:p w:rsidR="006D6ECB" w:rsidRDefault="006D6ECB" w:rsidP="006D6ECB">
      <w:pPr>
        <w:spacing w:after="0" w:line="240" w:lineRule="auto"/>
        <w:jc w:val="center"/>
        <w:rPr>
          <w:rFonts w:ascii="Cambria" w:hAnsi="Cambria"/>
          <w:b/>
          <w:sz w:val="24"/>
          <w:szCs w:val="24"/>
        </w:rPr>
      </w:pPr>
      <w:r>
        <w:rPr>
          <w:rFonts w:ascii="Cambria" w:hAnsi="Cambria"/>
          <w:b/>
          <w:sz w:val="24"/>
          <w:szCs w:val="24"/>
        </w:rPr>
        <w:t>6:00 PM</w:t>
      </w:r>
    </w:p>
    <w:p w:rsidR="006D6ECB" w:rsidRDefault="006D6ECB" w:rsidP="006D6ECB">
      <w:pPr>
        <w:spacing w:after="0" w:line="240" w:lineRule="auto"/>
        <w:rPr>
          <w:rFonts w:ascii="Cambria" w:hAnsi="Cambria"/>
          <w:sz w:val="24"/>
          <w:szCs w:val="24"/>
        </w:rPr>
      </w:pPr>
    </w:p>
    <w:p w:rsidR="006D6ECB" w:rsidRDefault="006D6ECB" w:rsidP="006D6ECB">
      <w:pPr>
        <w:spacing w:after="0" w:line="240" w:lineRule="auto"/>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The Grove City Council met in regular session on Tuesday, June 21, 2011 at 6:00 PM with Mayor Marty Follis presiding. Members present were Ed Trumbull and Marty Dyer. Also present was City Manager, Bruce Johnson; Assistant City Manager, Debbie Bottoroff; City Treasurer, Lisa Allred; Public Works Director, Jack Bower and City Clerk, Bonnie Buzzard.</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b/>
          <w:sz w:val="24"/>
          <w:szCs w:val="24"/>
          <w:u w:val="single"/>
        </w:rPr>
        <w:t>PUBLIC COMMENTS</w:t>
      </w:r>
      <w:r>
        <w:rPr>
          <w:rFonts w:ascii="Cambria" w:hAnsi="Cambria"/>
          <w:sz w:val="24"/>
          <w:szCs w:val="24"/>
        </w:rPr>
        <w:t>:</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Jim Barrett addressed the City Council to express his concerns in regards to the over grown weeds and damage to the bridges on North &amp; South Shundi along Highway 10.</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Barrett also expressed his concerns in regards to the high gas prices in Grove. Barrett indicated that he went to Jay, OK where it was $0.12 cents a gallon cheaper, and Miami was $0.38 cents a gallon cheaper than in Grove.  </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John French addressed the Council to report that he has conducted some research on the gas pricing in Grove vs. other cities and towns, and learned that it is higher in Grove due to the fact that Grove is a resort community therefore they are charged more.</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Walt Jennings addressed the Council to report that he has conducted his own investigation on the gas prices, and that he had just decided to shop local, and too support Grove.</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Jack Bower addressed the Council to express his thanks to the Grove Street Department for their hard work they demonstrated in the recent overlay projects, and too express a special thanks to the Grove Volunteers in Police (VIPS) who come out in the heat to assist the Street Department by redirecting traffic around the overlay project(s). Bower reported on the great service the VIPS display on behalf of the City of Grove.  </w:t>
      </w: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 </w:t>
      </w: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Trumbull made the motion to approve the minutes of the previous meeting. </w:t>
      </w:r>
      <w:proofErr w:type="gramStart"/>
      <w:r>
        <w:rPr>
          <w:rFonts w:ascii="Cambria" w:hAnsi="Cambria"/>
          <w:sz w:val="24"/>
          <w:szCs w:val="24"/>
        </w:rPr>
        <w:t>Seconded by Dyer.</w:t>
      </w:r>
      <w:proofErr w:type="gramEnd"/>
      <w:r>
        <w:rPr>
          <w:rFonts w:ascii="Cambria" w:hAnsi="Cambria"/>
          <w:sz w:val="24"/>
          <w:szCs w:val="24"/>
        </w:rPr>
        <w:t xml:space="preserve"> AYE: Trumbull, Dyer and Follis. NAY: None. Motion carried.</w:t>
      </w:r>
    </w:p>
    <w:p w:rsidR="006D6ECB" w:rsidRDefault="006D6ECB" w:rsidP="006D6ECB">
      <w:pPr>
        <w:spacing w:before="240" w:after="0" w:line="240" w:lineRule="auto"/>
        <w:jc w:val="both"/>
        <w:rPr>
          <w:rFonts w:ascii="Cambria" w:hAnsi="Cambria"/>
          <w:sz w:val="24"/>
          <w:szCs w:val="24"/>
        </w:rPr>
      </w:pPr>
      <w:r>
        <w:rPr>
          <w:rFonts w:ascii="Cambria" w:hAnsi="Cambria"/>
          <w:sz w:val="24"/>
          <w:szCs w:val="24"/>
        </w:rPr>
        <w:t xml:space="preserve">Dyer made the motion to approve the purchase order register. </w:t>
      </w:r>
      <w:proofErr w:type="gramStart"/>
      <w:r>
        <w:rPr>
          <w:rFonts w:ascii="Cambria" w:hAnsi="Cambria"/>
          <w:sz w:val="24"/>
          <w:szCs w:val="24"/>
        </w:rPr>
        <w:t>Seconded by Follis.</w:t>
      </w:r>
      <w:proofErr w:type="gramEnd"/>
      <w:r>
        <w:rPr>
          <w:rFonts w:ascii="Cambria" w:hAnsi="Cambria"/>
          <w:sz w:val="24"/>
          <w:szCs w:val="24"/>
        </w:rPr>
        <w:t xml:space="preserve"> AYE: Trumbull, Dyer and Follis. NAY: None. Motion carried.</w:t>
      </w:r>
    </w:p>
    <w:p w:rsidR="006D6ECB" w:rsidRDefault="006D6ECB" w:rsidP="006D6ECB">
      <w:pPr>
        <w:spacing w:after="0" w:line="240" w:lineRule="auto"/>
        <w:jc w:val="both"/>
        <w:rPr>
          <w:rFonts w:ascii="Cambria" w:hAnsi="Cambria"/>
          <w:sz w:val="24"/>
          <w:szCs w:val="24"/>
        </w:rPr>
      </w:pPr>
    </w:p>
    <w:p w:rsidR="006D6ECB" w:rsidRDefault="006D6ECB" w:rsidP="006D6ECB">
      <w:pPr>
        <w:spacing w:line="240" w:lineRule="auto"/>
        <w:jc w:val="both"/>
        <w:rPr>
          <w:rFonts w:ascii="Cambria" w:hAnsi="Cambria"/>
          <w:sz w:val="24"/>
          <w:szCs w:val="24"/>
        </w:rPr>
      </w:pPr>
      <w:r>
        <w:rPr>
          <w:rFonts w:ascii="Cambria" w:hAnsi="Cambria"/>
          <w:sz w:val="24"/>
          <w:szCs w:val="24"/>
        </w:rPr>
        <w:t>Follis opened the floor for discussion regarding a Resolution of support for LMH Development, LLC affordable Housing Tax Credit Application to the Oklahoma Housing Finance Agency to develop Baycrest Village single family homes on the northwest corner of Baycrest Avenue and Quail Run Road. Johnson added that this Resolution is simply expressing the City of Grove’s support for the economic development, and promotes affordable housing for the benefit of the citizens of Grove, and is prepared to demonstrate its community support by authorizing the following inducements:</w:t>
      </w:r>
    </w:p>
    <w:p w:rsidR="006D6ECB" w:rsidRDefault="006D6ECB" w:rsidP="006D6ECB">
      <w:pPr>
        <w:pStyle w:val="ListParagraph"/>
        <w:numPr>
          <w:ilvl w:val="0"/>
          <w:numId w:val="1"/>
        </w:numPr>
        <w:spacing w:line="240" w:lineRule="auto"/>
        <w:jc w:val="both"/>
        <w:rPr>
          <w:rFonts w:ascii="Cambria" w:hAnsi="Cambria"/>
          <w:sz w:val="24"/>
          <w:szCs w:val="24"/>
        </w:rPr>
      </w:pPr>
      <w:r>
        <w:rPr>
          <w:rFonts w:ascii="Cambria" w:hAnsi="Cambria"/>
          <w:sz w:val="24"/>
          <w:szCs w:val="24"/>
        </w:rPr>
        <w:t>Waiver of impact fees and permits:</w:t>
      </w:r>
      <w:r>
        <w:rPr>
          <w:rFonts w:ascii="Cambria" w:hAnsi="Cambria"/>
          <w:sz w:val="24"/>
          <w:szCs w:val="24"/>
        </w:rPr>
        <w:tab/>
      </w:r>
      <w:r>
        <w:rPr>
          <w:rFonts w:ascii="Cambria" w:hAnsi="Cambria"/>
          <w:sz w:val="24"/>
          <w:szCs w:val="24"/>
        </w:rPr>
        <w:tab/>
        <w:t>$126,000.00</w:t>
      </w:r>
    </w:p>
    <w:p w:rsidR="006D6ECB" w:rsidRDefault="006D6ECB" w:rsidP="006D6ECB">
      <w:pPr>
        <w:spacing w:before="240" w:after="0" w:line="240" w:lineRule="auto"/>
        <w:jc w:val="both"/>
        <w:rPr>
          <w:rFonts w:ascii="Cambria" w:hAnsi="Cambria"/>
          <w:sz w:val="24"/>
          <w:szCs w:val="24"/>
        </w:rPr>
      </w:pPr>
      <w:r>
        <w:rPr>
          <w:rFonts w:ascii="Cambria" w:hAnsi="Cambria"/>
          <w:sz w:val="24"/>
          <w:szCs w:val="24"/>
        </w:rPr>
        <w:t>Jacob Mooney – Representative of MRE Capital LLC addressed the Council to explain this project in detail. Mooney introduced Lindsey Hollenbach as the Project Contractor / Developer. Mooney and Hollenbach fielded questions, comments and concerns from the Council, Staff and the following individuals from the participating audience:</w:t>
      </w:r>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Judith Read</w:t>
      </w:r>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Dale Underwood</w:t>
      </w:r>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 xml:space="preserve">Joan </w:t>
      </w:r>
      <w:proofErr w:type="spellStart"/>
      <w:r>
        <w:rPr>
          <w:rFonts w:ascii="Cambria" w:hAnsi="Cambria"/>
          <w:sz w:val="24"/>
          <w:szCs w:val="24"/>
        </w:rPr>
        <w:t>Verimere</w:t>
      </w:r>
      <w:proofErr w:type="spellEnd"/>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Walt Jennings</w:t>
      </w:r>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Jim Barrett</w:t>
      </w:r>
    </w:p>
    <w:p w:rsidR="006D6ECB" w:rsidRDefault="006D6ECB" w:rsidP="006D6ECB">
      <w:pPr>
        <w:pStyle w:val="ListParagraph"/>
        <w:numPr>
          <w:ilvl w:val="0"/>
          <w:numId w:val="1"/>
        </w:numPr>
        <w:spacing w:before="240" w:after="0" w:line="240" w:lineRule="auto"/>
        <w:jc w:val="both"/>
        <w:rPr>
          <w:rFonts w:ascii="Cambria" w:hAnsi="Cambria"/>
          <w:sz w:val="24"/>
          <w:szCs w:val="24"/>
        </w:rPr>
      </w:pPr>
      <w:proofErr w:type="spellStart"/>
      <w:r>
        <w:rPr>
          <w:rFonts w:ascii="Cambria" w:hAnsi="Cambria"/>
          <w:sz w:val="24"/>
          <w:szCs w:val="24"/>
        </w:rPr>
        <w:t>Jona</w:t>
      </w:r>
      <w:proofErr w:type="spellEnd"/>
      <w:r>
        <w:rPr>
          <w:rFonts w:ascii="Cambria" w:hAnsi="Cambria"/>
          <w:sz w:val="24"/>
          <w:szCs w:val="24"/>
        </w:rPr>
        <w:t xml:space="preserve"> Lou </w:t>
      </w:r>
      <w:proofErr w:type="spellStart"/>
      <w:r>
        <w:rPr>
          <w:rFonts w:ascii="Cambria" w:hAnsi="Cambria"/>
          <w:sz w:val="24"/>
          <w:szCs w:val="24"/>
        </w:rPr>
        <w:t>Pennel</w:t>
      </w:r>
      <w:proofErr w:type="spellEnd"/>
      <w:r>
        <w:rPr>
          <w:rFonts w:ascii="Cambria" w:hAnsi="Cambria"/>
          <w:sz w:val="24"/>
          <w:szCs w:val="24"/>
        </w:rPr>
        <w:t>;, and</w:t>
      </w:r>
    </w:p>
    <w:p w:rsidR="006D6ECB" w:rsidRDefault="006D6ECB" w:rsidP="006D6ECB">
      <w:pPr>
        <w:pStyle w:val="ListParagraph"/>
        <w:numPr>
          <w:ilvl w:val="0"/>
          <w:numId w:val="1"/>
        </w:numPr>
        <w:spacing w:before="240" w:after="0" w:line="240" w:lineRule="auto"/>
        <w:jc w:val="both"/>
        <w:rPr>
          <w:rFonts w:ascii="Cambria" w:hAnsi="Cambria"/>
          <w:sz w:val="24"/>
          <w:szCs w:val="24"/>
        </w:rPr>
      </w:pPr>
      <w:r>
        <w:rPr>
          <w:rFonts w:ascii="Cambria" w:hAnsi="Cambria"/>
          <w:sz w:val="24"/>
          <w:szCs w:val="24"/>
        </w:rPr>
        <w:t xml:space="preserve">Ken </w:t>
      </w:r>
      <w:proofErr w:type="spellStart"/>
      <w:r>
        <w:rPr>
          <w:rFonts w:ascii="Cambria" w:hAnsi="Cambria"/>
          <w:sz w:val="24"/>
          <w:szCs w:val="24"/>
        </w:rPr>
        <w:t>Fitts</w:t>
      </w:r>
      <w:proofErr w:type="spellEnd"/>
    </w:p>
    <w:p w:rsidR="006D6ECB" w:rsidRDefault="006D6ECB" w:rsidP="006D6ECB">
      <w:pPr>
        <w:spacing w:before="240" w:after="0" w:line="240" w:lineRule="auto"/>
        <w:jc w:val="both"/>
        <w:rPr>
          <w:rFonts w:ascii="Cambria" w:hAnsi="Cambria"/>
          <w:sz w:val="24"/>
          <w:szCs w:val="24"/>
        </w:rPr>
      </w:pPr>
      <w:r>
        <w:rPr>
          <w:rFonts w:ascii="Cambria" w:hAnsi="Cambria"/>
          <w:sz w:val="24"/>
          <w:szCs w:val="24"/>
        </w:rPr>
        <w:lastRenderedPageBreak/>
        <w:t xml:space="preserve">Presentation and discussed lasted for approximately 45 minutes. Trumbull made the motion to approve the Resolution of support for LMH Development, LLC affordable Housing Tax Credit Application to the Oklahoma Housing Finance Agency to develop Baycrest Village single family homes on the northwest corner of Baycrest Avenue and Quail Run Road. </w:t>
      </w:r>
      <w:proofErr w:type="gramStart"/>
      <w:r>
        <w:rPr>
          <w:rFonts w:ascii="Cambria" w:hAnsi="Cambria"/>
          <w:sz w:val="24"/>
          <w:szCs w:val="24"/>
        </w:rPr>
        <w:t>Seconded by Dyer.</w:t>
      </w:r>
      <w:proofErr w:type="gramEnd"/>
      <w:r>
        <w:rPr>
          <w:rFonts w:ascii="Cambria" w:hAnsi="Cambria"/>
          <w:sz w:val="24"/>
          <w:szCs w:val="24"/>
        </w:rPr>
        <w:t xml:space="preserve"> AYE: Trumbull, Dyer and Follis. NAY: None. Motion carried.</w:t>
      </w:r>
    </w:p>
    <w:p w:rsidR="006D6ECB" w:rsidRDefault="006D6ECB" w:rsidP="006D6ECB">
      <w:pPr>
        <w:spacing w:before="240" w:after="0" w:line="240" w:lineRule="auto"/>
        <w:jc w:val="both"/>
        <w:rPr>
          <w:rFonts w:ascii="Cambria" w:hAnsi="Cambria" w:cs="Arial"/>
          <w:sz w:val="24"/>
          <w:szCs w:val="24"/>
        </w:rPr>
      </w:pPr>
      <w:r>
        <w:rPr>
          <w:rFonts w:ascii="Cambria" w:hAnsi="Cambria"/>
          <w:sz w:val="24"/>
          <w:szCs w:val="24"/>
        </w:rPr>
        <w:t xml:space="preserve">Follis opened the floor for discussion with respect to contract with Beimdiek Insurance Agency, Inc. for Insurance Broker Services. </w:t>
      </w:r>
      <w:r>
        <w:rPr>
          <w:rFonts w:ascii="Cambria" w:hAnsi="Cambria" w:cs="Arial"/>
          <w:sz w:val="24"/>
          <w:szCs w:val="24"/>
        </w:rPr>
        <w:t>Johnson reported that the Staff advertised for proposals for Insurance Broker Services, and upon receiving the proposals a committee was created to review each proposal individually. Johnson noted that in their regular meeting of February 1, 2011 the Staff made a recommendation to the Council to award the contract for Insurance Broker Services to Beimdiek Insurance Agency. Johnson announced that since that time, it has came to his attention that there was one individual Insurance Broker, who had previously expressed an interest in bidding for</w:t>
      </w:r>
      <w:r>
        <w:rPr>
          <w:rFonts w:ascii="Cambria" w:hAnsi="Cambria" w:cs="Arial"/>
          <w:color w:val="FF0000"/>
          <w:sz w:val="24"/>
          <w:szCs w:val="24"/>
        </w:rPr>
        <w:t xml:space="preserve"> </w:t>
      </w:r>
      <w:r>
        <w:rPr>
          <w:rFonts w:ascii="Cambria" w:hAnsi="Cambria" w:cs="Arial"/>
          <w:sz w:val="24"/>
          <w:szCs w:val="24"/>
        </w:rPr>
        <w:t>the City of Grove insurance broker service when it came open for bids, and did not receive that invitation. The Council authorized by motion to allow Maschino</w:t>
      </w:r>
      <w:r>
        <w:rPr>
          <w:rFonts w:ascii="Cambria" w:hAnsi="Cambria" w:cs="Arial"/>
          <w:color w:val="FF0000"/>
          <w:sz w:val="24"/>
          <w:szCs w:val="24"/>
        </w:rPr>
        <w:t>,</w:t>
      </w:r>
      <w:r>
        <w:rPr>
          <w:rFonts w:ascii="Cambria" w:hAnsi="Cambria" w:cs="Arial"/>
          <w:sz w:val="24"/>
          <w:szCs w:val="24"/>
        </w:rPr>
        <w:t xml:space="preserve"> Hudelson</w:t>
      </w:r>
      <w:r>
        <w:rPr>
          <w:rFonts w:ascii="Cambria" w:hAnsi="Cambria" w:cs="Arial"/>
          <w:color w:val="FF0000"/>
          <w:sz w:val="24"/>
          <w:szCs w:val="24"/>
        </w:rPr>
        <w:t>,</w:t>
      </w:r>
      <w:r>
        <w:rPr>
          <w:rFonts w:ascii="Cambria" w:hAnsi="Cambria" w:cs="Arial"/>
          <w:sz w:val="24"/>
          <w:szCs w:val="24"/>
        </w:rPr>
        <w:t xml:space="preserve"> &amp; Associates of Oklahoma City the opportunity to submit a ‘Request for Qualifications’ for Insurance Broker Services for Staff to review. Therefore upon review from the Staff, it would be their recommendation to terminate the contract with Beimdiek Insurance Agency, Inc upon giving 60 day</w:t>
      </w:r>
      <w:r w:rsidRPr="004A559B">
        <w:rPr>
          <w:rFonts w:ascii="Cambria" w:hAnsi="Cambria" w:cs="Arial"/>
          <w:sz w:val="24"/>
          <w:szCs w:val="24"/>
        </w:rPr>
        <w:t>s</w:t>
      </w:r>
      <w:r>
        <w:rPr>
          <w:rFonts w:ascii="Cambria" w:hAnsi="Cambria" w:cs="Arial"/>
          <w:sz w:val="24"/>
          <w:szCs w:val="24"/>
        </w:rPr>
        <w:t xml:space="preserve"> written notification. Dyer made the motion to approve the Staff recommendation to terminate the contract with Beimdiek Insurance Agency, Inc. for insurance broker service. </w:t>
      </w:r>
      <w:proofErr w:type="gramStart"/>
      <w:r>
        <w:rPr>
          <w:rFonts w:ascii="Cambria" w:hAnsi="Cambria" w:cs="Arial"/>
          <w:sz w:val="24"/>
          <w:szCs w:val="24"/>
        </w:rPr>
        <w:t>Seconded by Trumbull.</w:t>
      </w:r>
      <w:proofErr w:type="gramEnd"/>
      <w:r>
        <w:rPr>
          <w:rFonts w:ascii="Cambria" w:hAnsi="Cambria" w:cs="Arial"/>
          <w:sz w:val="24"/>
          <w:szCs w:val="24"/>
        </w:rPr>
        <w:t xml:space="preserve"> AYE: Trumbull, Dyer and Follis. NAY: None. Motion carried.</w:t>
      </w:r>
    </w:p>
    <w:p w:rsidR="006D6ECB" w:rsidRDefault="006D6ECB" w:rsidP="006D6ECB">
      <w:pPr>
        <w:spacing w:before="240" w:after="0" w:line="240" w:lineRule="auto"/>
        <w:jc w:val="both"/>
        <w:rPr>
          <w:rFonts w:ascii="Cambria" w:hAnsi="Cambria"/>
          <w:sz w:val="24"/>
          <w:szCs w:val="24"/>
        </w:rPr>
      </w:pPr>
      <w:r>
        <w:rPr>
          <w:rFonts w:ascii="Cambria" w:hAnsi="Cambria" w:cs="Arial"/>
          <w:sz w:val="24"/>
          <w:szCs w:val="24"/>
        </w:rPr>
        <w:t xml:space="preserve">Follis opened the floor for discussion with </w:t>
      </w:r>
      <w:r>
        <w:rPr>
          <w:rFonts w:ascii="Cambria" w:hAnsi="Cambria"/>
          <w:sz w:val="24"/>
          <w:szCs w:val="24"/>
        </w:rPr>
        <w:t>respect to Insurance Broker Services. Johnson reported that it would be Staff recommendation that the Council authorize negotiations with Maschino, Hudelson and Associates for the City of Grove Insurance Broker Services. Trumbull made the motion to authorize the City Manager to enter into negotiations with Maschino, Hudelson</w:t>
      </w:r>
      <w:r w:rsidRPr="004A559B">
        <w:rPr>
          <w:rFonts w:ascii="Cambria" w:hAnsi="Cambria"/>
          <w:sz w:val="24"/>
          <w:szCs w:val="24"/>
        </w:rPr>
        <w:t>,</w:t>
      </w:r>
      <w:r>
        <w:rPr>
          <w:rFonts w:ascii="Cambria" w:hAnsi="Cambria"/>
          <w:sz w:val="24"/>
          <w:szCs w:val="24"/>
        </w:rPr>
        <w:t xml:space="preserve"> and Associates for the City of Grove Insurance Broker Services. </w:t>
      </w:r>
      <w:proofErr w:type="gramStart"/>
      <w:r>
        <w:rPr>
          <w:rFonts w:ascii="Cambria" w:hAnsi="Cambria"/>
          <w:sz w:val="24"/>
          <w:szCs w:val="24"/>
        </w:rPr>
        <w:t>Seconded by Follis.</w:t>
      </w:r>
      <w:proofErr w:type="gramEnd"/>
      <w:r>
        <w:rPr>
          <w:rFonts w:ascii="Cambria" w:hAnsi="Cambria"/>
          <w:sz w:val="24"/>
          <w:szCs w:val="24"/>
        </w:rPr>
        <w:t xml:space="preserve"> AYE: Trumbull, Dyer and Follis. NAY: None. Motion carried. </w:t>
      </w:r>
    </w:p>
    <w:p w:rsidR="006D6ECB" w:rsidRDefault="006D6ECB" w:rsidP="006D6ECB">
      <w:pPr>
        <w:spacing w:before="240" w:after="0" w:line="240" w:lineRule="auto"/>
        <w:jc w:val="both"/>
        <w:rPr>
          <w:rFonts w:ascii="Cambria" w:hAnsi="Cambria" w:cs="Arial"/>
          <w:sz w:val="24"/>
          <w:szCs w:val="24"/>
        </w:rPr>
      </w:pPr>
      <w:r>
        <w:rPr>
          <w:rFonts w:ascii="Cambria" w:hAnsi="Cambria"/>
          <w:sz w:val="24"/>
          <w:szCs w:val="24"/>
        </w:rPr>
        <w:t>Follis made the motion for</w:t>
      </w:r>
      <w:r>
        <w:rPr>
          <w:rFonts w:ascii="Cambria" w:hAnsi="Cambria" w:cs="Arial"/>
          <w:sz w:val="24"/>
          <w:szCs w:val="24"/>
        </w:rPr>
        <w:t xml:space="preserve"> denial of claim #30696-BJ by Eddie D. </w:t>
      </w:r>
      <w:proofErr w:type="spellStart"/>
      <w:r>
        <w:rPr>
          <w:rFonts w:ascii="Cambria" w:hAnsi="Cambria" w:cs="Arial"/>
          <w:sz w:val="24"/>
          <w:szCs w:val="24"/>
        </w:rPr>
        <w:t>Dentmon</w:t>
      </w:r>
      <w:proofErr w:type="spellEnd"/>
      <w:r>
        <w:rPr>
          <w:rFonts w:ascii="Cambria" w:hAnsi="Cambria" w:cs="Arial"/>
          <w:sz w:val="24"/>
          <w:szCs w:val="24"/>
        </w:rPr>
        <w:t xml:space="preserve"> upon recommendation from the Oklahoma Municipal Assurance Group. </w:t>
      </w:r>
      <w:proofErr w:type="gramStart"/>
      <w:r>
        <w:rPr>
          <w:rFonts w:ascii="Cambria" w:hAnsi="Cambria" w:cs="Arial"/>
          <w:sz w:val="24"/>
          <w:szCs w:val="24"/>
        </w:rPr>
        <w:t>Seconded by Dyer.</w:t>
      </w:r>
      <w:proofErr w:type="gramEnd"/>
      <w:r>
        <w:rPr>
          <w:rFonts w:ascii="Cambria" w:hAnsi="Cambria" w:cs="Arial"/>
          <w:sz w:val="24"/>
          <w:szCs w:val="24"/>
        </w:rPr>
        <w:t xml:space="preserve"> AYE: Trumbull, Dyer and Follis. NAY: None. Motion carried. </w:t>
      </w:r>
    </w:p>
    <w:p w:rsidR="006D6ECB" w:rsidRDefault="006D6ECB" w:rsidP="006D6ECB">
      <w:pPr>
        <w:spacing w:before="240" w:after="0" w:line="240" w:lineRule="auto"/>
        <w:jc w:val="both"/>
        <w:rPr>
          <w:rFonts w:ascii="Cambria" w:hAnsi="Cambria" w:cs="Arial"/>
          <w:sz w:val="24"/>
          <w:szCs w:val="24"/>
        </w:rPr>
      </w:pPr>
      <w:r>
        <w:rPr>
          <w:rFonts w:ascii="Cambria" w:hAnsi="Cambria" w:cs="Arial"/>
          <w:sz w:val="24"/>
          <w:szCs w:val="24"/>
        </w:rPr>
        <w:t>Follis opened the floor for discussion with respect to the bids received for gasoline and diesel fuel for the Fiscal Year 2011-2012. Johnson reported that the Staff advertised for bids for this service, and that the following bids were received:</w:t>
      </w:r>
    </w:p>
    <w:p w:rsidR="006D6ECB" w:rsidRDefault="006D6ECB" w:rsidP="006D6ECB">
      <w:pPr>
        <w:pStyle w:val="ListParagraph"/>
        <w:numPr>
          <w:ilvl w:val="0"/>
          <w:numId w:val="2"/>
        </w:numPr>
        <w:spacing w:before="240" w:after="0" w:line="240" w:lineRule="auto"/>
        <w:jc w:val="both"/>
        <w:rPr>
          <w:rFonts w:ascii="Cambria" w:hAnsi="Cambria" w:cs="Arial"/>
          <w:sz w:val="24"/>
          <w:szCs w:val="24"/>
        </w:rPr>
      </w:pPr>
      <w:r>
        <w:rPr>
          <w:rFonts w:ascii="Cambria" w:hAnsi="Cambria" w:cs="Arial"/>
          <w:sz w:val="24"/>
          <w:szCs w:val="24"/>
        </w:rPr>
        <w:t>Arkansas Valley Petroleum / Lakeland Petroleum (AVP) - $0.08 per gallon above the actual Phillip FOB delivered price</w:t>
      </w:r>
    </w:p>
    <w:p w:rsidR="006D6ECB" w:rsidRDefault="006D6ECB" w:rsidP="006D6ECB">
      <w:pPr>
        <w:pStyle w:val="ListParagraph"/>
        <w:numPr>
          <w:ilvl w:val="0"/>
          <w:numId w:val="2"/>
        </w:numPr>
        <w:spacing w:before="240" w:after="0" w:line="240" w:lineRule="auto"/>
        <w:jc w:val="both"/>
        <w:rPr>
          <w:rFonts w:ascii="Cambria" w:hAnsi="Cambria" w:cs="Arial"/>
          <w:sz w:val="24"/>
          <w:szCs w:val="24"/>
        </w:rPr>
      </w:pPr>
      <w:r>
        <w:rPr>
          <w:rFonts w:ascii="Cambria" w:hAnsi="Cambria" w:cs="Arial"/>
          <w:sz w:val="24"/>
          <w:szCs w:val="24"/>
        </w:rPr>
        <w:t>Midwest Fertilizer dba Midwest Propane – Cost = Rack Price + Freight and Environment Taxes = $0.734</w:t>
      </w:r>
    </w:p>
    <w:p w:rsidR="006D6ECB" w:rsidRDefault="006D6ECB" w:rsidP="006D6ECB">
      <w:pPr>
        <w:spacing w:before="240" w:after="0" w:line="240" w:lineRule="auto"/>
        <w:jc w:val="both"/>
        <w:rPr>
          <w:rFonts w:ascii="Cambria" w:hAnsi="Cambria" w:cs="Arial"/>
          <w:sz w:val="24"/>
          <w:szCs w:val="24"/>
        </w:rPr>
      </w:pPr>
      <w:r>
        <w:rPr>
          <w:rFonts w:ascii="Cambria" w:hAnsi="Cambria" w:cs="Arial"/>
          <w:sz w:val="24"/>
          <w:szCs w:val="24"/>
        </w:rPr>
        <w:t xml:space="preserve">Johnson announced that it is the recommendation from the Staff to award the fuel bid to Arkansas Valley Petroleum based on the AVP flat rate pricing, as compared to the variable rate pricing offered by Midwest. Follis made the motion to award the fuel bid to Arkansas Valley Petroleum as presented. </w:t>
      </w:r>
      <w:proofErr w:type="gramStart"/>
      <w:r>
        <w:rPr>
          <w:rFonts w:ascii="Cambria" w:hAnsi="Cambria" w:cs="Arial"/>
          <w:sz w:val="24"/>
          <w:szCs w:val="24"/>
        </w:rPr>
        <w:t>Seconded by Dyer.</w:t>
      </w:r>
      <w:proofErr w:type="gramEnd"/>
      <w:r>
        <w:rPr>
          <w:rFonts w:ascii="Cambria" w:hAnsi="Cambria" w:cs="Arial"/>
          <w:sz w:val="24"/>
          <w:szCs w:val="24"/>
        </w:rPr>
        <w:t xml:space="preserve"> AYE: Trumbull, Dyer and Follis. NAY: None. Motion carried. </w:t>
      </w:r>
    </w:p>
    <w:p w:rsidR="006D6ECB" w:rsidRDefault="006D6ECB" w:rsidP="006D6ECB">
      <w:pPr>
        <w:spacing w:before="240" w:after="0" w:line="240" w:lineRule="auto"/>
        <w:jc w:val="both"/>
        <w:rPr>
          <w:rFonts w:ascii="Cambria" w:hAnsi="Cambria" w:cs="Arial"/>
          <w:sz w:val="24"/>
          <w:szCs w:val="24"/>
        </w:rPr>
      </w:pPr>
      <w:r>
        <w:rPr>
          <w:rFonts w:ascii="Cambria" w:hAnsi="Cambria" w:cs="Arial"/>
          <w:sz w:val="24"/>
          <w:szCs w:val="24"/>
        </w:rPr>
        <w:t>Follis opened the floor for discussion with respect to the bids received for limestone base rock and other filled materials for the Fiscal Year 2011-2012. Bower reported that the Staff advertised for sealed bids for this project and received the following bid:</w:t>
      </w:r>
    </w:p>
    <w:p w:rsidR="006D6ECB" w:rsidRDefault="006D6ECB" w:rsidP="006D6ECB">
      <w:pPr>
        <w:spacing w:before="240" w:after="0" w:line="240" w:lineRule="auto"/>
        <w:jc w:val="both"/>
        <w:rPr>
          <w:rFonts w:ascii="Cambria" w:hAnsi="Cambria" w:cs="Arial"/>
          <w:sz w:val="24"/>
          <w:szCs w:val="24"/>
        </w:rPr>
      </w:pPr>
    </w:p>
    <w:p w:rsidR="006D6ECB" w:rsidRDefault="006D6ECB" w:rsidP="006D6ECB">
      <w:pPr>
        <w:pStyle w:val="ListParagraph"/>
        <w:numPr>
          <w:ilvl w:val="0"/>
          <w:numId w:val="3"/>
        </w:numPr>
        <w:spacing w:line="240" w:lineRule="auto"/>
        <w:ind w:left="720"/>
        <w:jc w:val="both"/>
        <w:rPr>
          <w:rFonts w:ascii="Cambria" w:hAnsi="Cambria"/>
          <w:sz w:val="24"/>
          <w:szCs w:val="24"/>
        </w:rPr>
      </w:pPr>
      <w:r>
        <w:rPr>
          <w:rFonts w:ascii="Cambria" w:hAnsi="Cambria"/>
          <w:sz w:val="24"/>
          <w:szCs w:val="24"/>
        </w:rPr>
        <w:t>Kemp Stone – Fairland OK</w:t>
      </w:r>
    </w:p>
    <w:p w:rsidR="006D6ECB" w:rsidRDefault="006D6ECB" w:rsidP="006D6ECB">
      <w:pPr>
        <w:pStyle w:val="ListParagraph"/>
        <w:numPr>
          <w:ilvl w:val="1"/>
          <w:numId w:val="3"/>
        </w:numPr>
        <w:tabs>
          <w:tab w:val="left" w:pos="1260"/>
        </w:tabs>
        <w:spacing w:line="240" w:lineRule="auto"/>
        <w:ind w:left="1260" w:hanging="540"/>
        <w:jc w:val="both"/>
        <w:rPr>
          <w:rFonts w:ascii="Cambria" w:hAnsi="Cambria"/>
          <w:sz w:val="24"/>
          <w:szCs w:val="24"/>
        </w:rPr>
      </w:pPr>
      <w:r>
        <w:rPr>
          <w:rFonts w:ascii="Cambria" w:hAnsi="Cambria"/>
          <w:sz w:val="24"/>
          <w:szCs w:val="24"/>
        </w:rPr>
        <w:t>Screenings</w:t>
      </w:r>
      <w:r>
        <w:rPr>
          <w:rFonts w:ascii="Cambria" w:hAnsi="Cambria"/>
          <w:sz w:val="24"/>
          <w:szCs w:val="24"/>
        </w:rPr>
        <w:tab/>
      </w:r>
      <w:r>
        <w:rPr>
          <w:rFonts w:ascii="Cambria" w:hAnsi="Cambria"/>
          <w:sz w:val="24"/>
          <w:szCs w:val="24"/>
        </w:rPr>
        <w:tab/>
      </w:r>
      <w:r>
        <w:rPr>
          <w:rFonts w:ascii="Cambria" w:hAnsi="Cambria"/>
          <w:sz w:val="24"/>
          <w:szCs w:val="24"/>
        </w:rPr>
        <w:tab/>
        <w:t>$5.50 per ton</w:t>
      </w:r>
    </w:p>
    <w:p w:rsidR="006D6ECB" w:rsidRDefault="006D6ECB" w:rsidP="006D6ECB">
      <w:pPr>
        <w:pStyle w:val="ListParagraph"/>
        <w:numPr>
          <w:ilvl w:val="1"/>
          <w:numId w:val="3"/>
        </w:numPr>
        <w:spacing w:line="240" w:lineRule="auto"/>
        <w:ind w:left="1260" w:hanging="540"/>
        <w:jc w:val="both"/>
        <w:rPr>
          <w:rFonts w:ascii="Cambria" w:hAnsi="Cambria"/>
          <w:sz w:val="24"/>
          <w:szCs w:val="24"/>
        </w:rPr>
      </w:pPr>
      <w:r>
        <w:rPr>
          <w:rFonts w:ascii="Cambria" w:hAnsi="Cambria"/>
          <w:sz w:val="24"/>
          <w:szCs w:val="24"/>
        </w:rPr>
        <w:t>¾ “ crusher run</w:t>
      </w:r>
      <w:r>
        <w:rPr>
          <w:rFonts w:ascii="Cambria" w:hAnsi="Cambria"/>
          <w:sz w:val="24"/>
          <w:szCs w:val="24"/>
        </w:rPr>
        <w:tab/>
      </w:r>
      <w:r>
        <w:rPr>
          <w:rFonts w:ascii="Cambria" w:hAnsi="Cambria"/>
          <w:sz w:val="24"/>
          <w:szCs w:val="24"/>
        </w:rPr>
        <w:tab/>
      </w:r>
      <w:r>
        <w:rPr>
          <w:rFonts w:ascii="Cambria" w:hAnsi="Cambria"/>
          <w:sz w:val="24"/>
          <w:szCs w:val="24"/>
        </w:rPr>
        <w:tab/>
        <w:t>$6.25 per ton</w:t>
      </w:r>
    </w:p>
    <w:p w:rsidR="006D6ECB" w:rsidRDefault="006D6ECB" w:rsidP="006D6ECB">
      <w:pPr>
        <w:pStyle w:val="ListParagraph"/>
        <w:numPr>
          <w:ilvl w:val="1"/>
          <w:numId w:val="3"/>
        </w:numPr>
        <w:spacing w:line="240" w:lineRule="auto"/>
        <w:ind w:left="1260" w:hanging="540"/>
        <w:jc w:val="both"/>
        <w:rPr>
          <w:rFonts w:ascii="Cambria" w:hAnsi="Cambria"/>
          <w:sz w:val="24"/>
          <w:szCs w:val="24"/>
        </w:rPr>
      </w:pPr>
      <w:r>
        <w:rPr>
          <w:rFonts w:ascii="Cambria" w:hAnsi="Cambria"/>
          <w:sz w:val="24"/>
          <w:szCs w:val="24"/>
        </w:rPr>
        <w:t>1 ½” crusher run</w:t>
      </w:r>
      <w:r>
        <w:rPr>
          <w:rFonts w:ascii="Cambria" w:hAnsi="Cambria"/>
          <w:sz w:val="24"/>
          <w:szCs w:val="24"/>
        </w:rPr>
        <w:tab/>
      </w:r>
      <w:r>
        <w:rPr>
          <w:rFonts w:ascii="Cambria" w:hAnsi="Cambria"/>
          <w:sz w:val="24"/>
          <w:szCs w:val="24"/>
        </w:rPr>
        <w:tab/>
        <w:t>$6.00 per ton</w:t>
      </w:r>
    </w:p>
    <w:p w:rsidR="006D6ECB" w:rsidRDefault="006D6ECB" w:rsidP="006D6ECB">
      <w:pPr>
        <w:pStyle w:val="ListParagraph"/>
        <w:numPr>
          <w:ilvl w:val="1"/>
          <w:numId w:val="3"/>
        </w:numPr>
        <w:spacing w:line="240" w:lineRule="auto"/>
        <w:ind w:left="1260" w:hanging="540"/>
        <w:jc w:val="both"/>
        <w:rPr>
          <w:rFonts w:ascii="Cambria" w:hAnsi="Cambria"/>
          <w:sz w:val="24"/>
          <w:szCs w:val="24"/>
        </w:rPr>
      </w:pPr>
      <w:r>
        <w:rPr>
          <w:rFonts w:ascii="Cambria" w:hAnsi="Cambria"/>
          <w:sz w:val="24"/>
          <w:szCs w:val="24"/>
        </w:rPr>
        <w:t>Type ‘A” aggregate base</w:t>
      </w:r>
      <w:r>
        <w:rPr>
          <w:rFonts w:ascii="Cambria" w:hAnsi="Cambria"/>
          <w:sz w:val="24"/>
          <w:szCs w:val="24"/>
        </w:rPr>
        <w:tab/>
        <w:t>$6.50 per ton</w:t>
      </w:r>
    </w:p>
    <w:p w:rsidR="006D6ECB" w:rsidRDefault="006D6ECB" w:rsidP="006D6ECB">
      <w:pPr>
        <w:pStyle w:val="ListParagraph"/>
        <w:numPr>
          <w:ilvl w:val="1"/>
          <w:numId w:val="3"/>
        </w:numPr>
        <w:spacing w:line="240" w:lineRule="auto"/>
        <w:ind w:left="1260" w:hanging="540"/>
        <w:jc w:val="both"/>
        <w:rPr>
          <w:rFonts w:ascii="Cambria" w:hAnsi="Cambria"/>
          <w:sz w:val="24"/>
          <w:szCs w:val="24"/>
        </w:rPr>
      </w:pPr>
      <w:r>
        <w:rPr>
          <w:rFonts w:ascii="Cambria" w:hAnsi="Cambria"/>
          <w:sz w:val="24"/>
          <w:szCs w:val="24"/>
        </w:rPr>
        <w:t>6” rip rap</w:t>
      </w:r>
      <w:r>
        <w:rPr>
          <w:rFonts w:ascii="Cambria" w:hAnsi="Cambria"/>
          <w:sz w:val="24"/>
          <w:szCs w:val="24"/>
        </w:rPr>
        <w:tab/>
      </w:r>
      <w:r>
        <w:rPr>
          <w:rFonts w:ascii="Cambria" w:hAnsi="Cambria"/>
          <w:sz w:val="24"/>
          <w:szCs w:val="24"/>
        </w:rPr>
        <w:tab/>
      </w:r>
      <w:r>
        <w:rPr>
          <w:rFonts w:ascii="Cambria" w:hAnsi="Cambria"/>
          <w:sz w:val="24"/>
          <w:szCs w:val="24"/>
        </w:rPr>
        <w:tab/>
        <w:t>$9.95 per ton</w:t>
      </w:r>
    </w:p>
    <w:p w:rsidR="006D6ECB" w:rsidRDefault="006D6ECB" w:rsidP="006D6ECB">
      <w:pPr>
        <w:spacing w:before="240" w:after="0" w:line="240" w:lineRule="auto"/>
        <w:jc w:val="both"/>
        <w:rPr>
          <w:rFonts w:ascii="Cambria" w:hAnsi="Cambria" w:cs="Arial"/>
          <w:sz w:val="24"/>
          <w:szCs w:val="24"/>
        </w:rPr>
      </w:pPr>
      <w:r>
        <w:rPr>
          <w:rFonts w:ascii="Cambria" w:hAnsi="Cambria" w:cs="Arial"/>
          <w:sz w:val="24"/>
          <w:szCs w:val="24"/>
        </w:rPr>
        <w:lastRenderedPageBreak/>
        <w:t xml:space="preserve">Dyer made the motion to award the bid for limestone base rock and other filled materials to Kemp Stone as presented. </w:t>
      </w:r>
      <w:proofErr w:type="gramStart"/>
      <w:r>
        <w:rPr>
          <w:rFonts w:ascii="Cambria" w:hAnsi="Cambria" w:cs="Arial"/>
          <w:sz w:val="24"/>
          <w:szCs w:val="24"/>
        </w:rPr>
        <w:t>Seconded by Trumbull.</w:t>
      </w:r>
      <w:proofErr w:type="gramEnd"/>
      <w:r>
        <w:rPr>
          <w:rFonts w:ascii="Cambria" w:hAnsi="Cambria" w:cs="Arial"/>
          <w:sz w:val="24"/>
          <w:szCs w:val="24"/>
        </w:rPr>
        <w:t xml:space="preserve"> AYE: Trumbull, Dyer and Follis. NAY: None. Motion carried.</w:t>
      </w:r>
    </w:p>
    <w:p w:rsidR="006D6ECB" w:rsidRPr="00153797" w:rsidRDefault="006D6ECB" w:rsidP="006D6ECB">
      <w:pPr>
        <w:spacing w:before="240" w:after="0" w:line="240" w:lineRule="auto"/>
        <w:jc w:val="both"/>
        <w:rPr>
          <w:rFonts w:ascii="Cambria" w:hAnsi="Cambria" w:cs="Arial"/>
          <w:sz w:val="24"/>
          <w:szCs w:val="24"/>
        </w:rPr>
      </w:pPr>
      <w:r w:rsidRPr="00153797">
        <w:rPr>
          <w:rFonts w:ascii="Cambria" w:hAnsi="Cambria" w:cs="Arial"/>
          <w:sz w:val="24"/>
          <w:szCs w:val="24"/>
        </w:rPr>
        <w:t xml:space="preserve">Follis opened the floor for discussion with respect to the bids received for asphaltic materials for the first half of the Fiscal Year 2011-2012 ending December 31, 2011. </w:t>
      </w:r>
      <w:r w:rsidRPr="00153797">
        <w:rPr>
          <w:rFonts w:ascii="Cambria" w:hAnsi="Cambria"/>
          <w:sz w:val="24"/>
          <w:szCs w:val="24"/>
        </w:rPr>
        <w:t>Bower reported that this item was advertised by the Staff, and that the following bids were received:</w:t>
      </w:r>
    </w:p>
    <w:p w:rsidR="006D6ECB" w:rsidRPr="00153797" w:rsidRDefault="006D6ECB" w:rsidP="006D6ECB">
      <w:pPr>
        <w:pStyle w:val="ListParagraph"/>
        <w:spacing w:line="240" w:lineRule="auto"/>
        <w:ind w:left="1440"/>
        <w:jc w:val="both"/>
        <w:rPr>
          <w:rFonts w:ascii="Cambria" w:hAnsi="Cambria"/>
          <w:sz w:val="24"/>
          <w:szCs w:val="24"/>
        </w:rPr>
      </w:pPr>
    </w:p>
    <w:p w:rsidR="006D6ECB" w:rsidRPr="00153797" w:rsidRDefault="006D6ECB" w:rsidP="006D6ECB">
      <w:pPr>
        <w:pStyle w:val="ListParagraph"/>
        <w:numPr>
          <w:ilvl w:val="0"/>
          <w:numId w:val="4"/>
        </w:numPr>
        <w:spacing w:line="240" w:lineRule="auto"/>
        <w:jc w:val="both"/>
        <w:rPr>
          <w:rFonts w:ascii="Cambria" w:hAnsi="Cambria"/>
          <w:sz w:val="24"/>
          <w:szCs w:val="24"/>
        </w:rPr>
      </w:pPr>
      <w:r w:rsidRPr="00153797">
        <w:rPr>
          <w:rFonts w:ascii="Cambria" w:hAnsi="Cambria"/>
          <w:sz w:val="24"/>
          <w:szCs w:val="24"/>
          <w:u w:val="single"/>
        </w:rPr>
        <w:t>APAC – Oklahoma, Inc – Vinita Plant</w:t>
      </w:r>
      <w:r w:rsidRPr="00153797">
        <w:rPr>
          <w:rFonts w:ascii="Cambria" w:hAnsi="Cambria"/>
          <w:sz w:val="24"/>
          <w:szCs w:val="24"/>
        </w:rPr>
        <w:t>:</w:t>
      </w:r>
    </w:p>
    <w:p w:rsidR="006D6ECB" w:rsidRPr="00153797" w:rsidRDefault="006D6ECB" w:rsidP="006D6ECB">
      <w:pPr>
        <w:pStyle w:val="ListParagraph"/>
        <w:numPr>
          <w:ilvl w:val="1"/>
          <w:numId w:val="4"/>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$No Bid per ton </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$55.25 per ton </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$57.00 per ton</w:t>
      </w:r>
    </w:p>
    <w:p w:rsidR="006D6ECB" w:rsidRPr="00153797" w:rsidRDefault="006D6ECB" w:rsidP="006D6ECB">
      <w:pPr>
        <w:pStyle w:val="ListParagraph"/>
        <w:spacing w:line="240" w:lineRule="auto"/>
        <w:ind w:left="2160"/>
        <w:jc w:val="both"/>
        <w:rPr>
          <w:rFonts w:ascii="Cambria" w:hAnsi="Cambria"/>
          <w:sz w:val="24"/>
          <w:szCs w:val="24"/>
        </w:rPr>
      </w:pPr>
    </w:p>
    <w:p w:rsidR="006D6ECB" w:rsidRPr="00153797" w:rsidRDefault="006D6ECB" w:rsidP="006D6ECB">
      <w:pPr>
        <w:pStyle w:val="ListParagraph"/>
        <w:numPr>
          <w:ilvl w:val="0"/>
          <w:numId w:val="4"/>
        </w:numPr>
        <w:spacing w:line="240" w:lineRule="auto"/>
        <w:jc w:val="both"/>
        <w:rPr>
          <w:rFonts w:ascii="Cambria" w:hAnsi="Cambria"/>
          <w:sz w:val="24"/>
          <w:szCs w:val="24"/>
        </w:rPr>
      </w:pPr>
      <w:r w:rsidRPr="00153797">
        <w:rPr>
          <w:rFonts w:ascii="Cambria" w:hAnsi="Cambria"/>
          <w:sz w:val="24"/>
          <w:szCs w:val="24"/>
          <w:u w:val="single"/>
        </w:rPr>
        <w:t>Longan Construction Company</w:t>
      </w:r>
      <w:r w:rsidRPr="00153797">
        <w:rPr>
          <w:rFonts w:ascii="Cambria" w:hAnsi="Cambria"/>
          <w:sz w:val="24"/>
          <w:szCs w:val="24"/>
        </w:rPr>
        <w:t>:</w:t>
      </w:r>
    </w:p>
    <w:p w:rsidR="006D6ECB" w:rsidRPr="00153797" w:rsidRDefault="006D6ECB" w:rsidP="006D6ECB">
      <w:pPr>
        <w:pStyle w:val="ListParagraph"/>
        <w:numPr>
          <w:ilvl w:val="1"/>
          <w:numId w:val="4"/>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$50.95 per ton</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$56.95 per ton</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$61.95 per ton</w:t>
      </w:r>
    </w:p>
    <w:p w:rsidR="006D6ECB" w:rsidRPr="00153797" w:rsidRDefault="006D6ECB" w:rsidP="006D6ECB">
      <w:pPr>
        <w:pStyle w:val="ListParagraph"/>
        <w:numPr>
          <w:ilvl w:val="1"/>
          <w:numId w:val="4"/>
        </w:numPr>
        <w:spacing w:line="240" w:lineRule="auto"/>
        <w:jc w:val="both"/>
        <w:rPr>
          <w:rFonts w:ascii="Cambria" w:hAnsi="Cambria"/>
          <w:sz w:val="24"/>
          <w:szCs w:val="24"/>
          <w:u w:val="single"/>
        </w:rPr>
      </w:pPr>
      <w:r w:rsidRPr="00153797">
        <w:rPr>
          <w:rFonts w:ascii="Cambria" w:hAnsi="Cambria"/>
          <w:sz w:val="24"/>
          <w:szCs w:val="24"/>
          <w:u w:val="single"/>
        </w:rPr>
        <w:t>Pro-Line Cold Mix Asphalt</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Bulk</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$98.50 per ton</w:t>
      </w:r>
    </w:p>
    <w:p w:rsidR="006D6ECB" w:rsidRPr="00153797" w:rsidRDefault="006D6ECB" w:rsidP="006D6ECB">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35# bags</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$12.50 per bag</w:t>
      </w:r>
    </w:p>
    <w:p w:rsidR="006D6ECB" w:rsidRDefault="006D6ECB" w:rsidP="006D6ECB">
      <w:pPr>
        <w:spacing w:line="240" w:lineRule="auto"/>
        <w:jc w:val="both"/>
        <w:rPr>
          <w:rFonts w:ascii="Cambria" w:hAnsi="Cambria"/>
          <w:sz w:val="24"/>
          <w:szCs w:val="24"/>
        </w:rPr>
      </w:pPr>
      <w:r w:rsidRPr="00153797">
        <w:rPr>
          <w:rFonts w:ascii="Cambria" w:hAnsi="Cambria"/>
          <w:sz w:val="24"/>
          <w:szCs w:val="24"/>
        </w:rPr>
        <w:t xml:space="preserve">Bower added that it is Staff recommendation that the Council accept both bids with Longan being the primary supplier and the secondary supplier being APAC. Follis made the motion to award the bid to Longan Construction Co. as the preferred supplier of asphalt, and to APAC of Vinita as the secondary supplier depending upon availability. </w:t>
      </w:r>
      <w:proofErr w:type="gramStart"/>
      <w:r w:rsidRPr="00153797">
        <w:rPr>
          <w:rFonts w:ascii="Cambria" w:hAnsi="Cambria"/>
          <w:sz w:val="24"/>
          <w:szCs w:val="24"/>
        </w:rPr>
        <w:t>Seconded by Dyer.</w:t>
      </w:r>
      <w:proofErr w:type="gramEnd"/>
      <w:r w:rsidRPr="00153797">
        <w:rPr>
          <w:rFonts w:ascii="Cambria" w:hAnsi="Cambria"/>
          <w:sz w:val="24"/>
          <w:szCs w:val="24"/>
        </w:rPr>
        <w:t xml:space="preserve"> AYE: Trumbull, Dyer and Follis. NAY: None. Motion carried.</w:t>
      </w:r>
    </w:p>
    <w:p w:rsidR="006D6ECB" w:rsidRDefault="006D6ECB" w:rsidP="006D6ECB">
      <w:pPr>
        <w:spacing w:line="240" w:lineRule="auto"/>
        <w:jc w:val="both"/>
        <w:rPr>
          <w:rFonts w:ascii="Cambria" w:hAnsi="Cambria" w:cs="Arial"/>
          <w:sz w:val="24"/>
          <w:szCs w:val="24"/>
        </w:rPr>
      </w:pPr>
      <w:r>
        <w:rPr>
          <w:rFonts w:ascii="Cambria" w:hAnsi="Cambria"/>
          <w:sz w:val="24"/>
          <w:szCs w:val="24"/>
        </w:rPr>
        <w:t xml:space="preserve">Dyer made the motion to approve the contract for City Attorney services with Brandon D.  </w:t>
      </w:r>
      <w:proofErr w:type="gramStart"/>
      <w:r>
        <w:rPr>
          <w:rFonts w:ascii="Cambria" w:hAnsi="Cambria"/>
          <w:sz w:val="24"/>
          <w:szCs w:val="24"/>
        </w:rPr>
        <w:t>Watkins of the Watkins Law Firm</w:t>
      </w:r>
      <w:r>
        <w:rPr>
          <w:rFonts w:ascii="Cambria" w:hAnsi="Cambria" w:cs="Arial"/>
          <w:sz w:val="24"/>
          <w:szCs w:val="24"/>
        </w:rPr>
        <w:t>.</w:t>
      </w:r>
      <w:proofErr w:type="gramEnd"/>
      <w:r>
        <w:rPr>
          <w:rFonts w:ascii="Cambria" w:hAnsi="Cambria" w:cs="Arial"/>
          <w:sz w:val="24"/>
          <w:szCs w:val="24"/>
        </w:rPr>
        <w:t xml:space="preserve"> </w:t>
      </w:r>
      <w:proofErr w:type="gramStart"/>
      <w:r>
        <w:rPr>
          <w:rFonts w:ascii="Cambria" w:hAnsi="Cambria" w:cs="Arial"/>
          <w:sz w:val="24"/>
          <w:szCs w:val="24"/>
        </w:rPr>
        <w:t>Seconded by Follis.</w:t>
      </w:r>
      <w:proofErr w:type="gramEnd"/>
      <w:r>
        <w:rPr>
          <w:rFonts w:ascii="Cambria" w:hAnsi="Cambria" w:cs="Arial"/>
          <w:sz w:val="24"/>
          <w:szCs w:val="24"/>
        </w:rPr>
        <w:t xml:space="preserve"> AYE: Trumbull, Dyer and Follis. NAY: None. Motion carried.</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 xml:space="preserve">Trumbull made the motion to approve an Agreement between the City of Grove, Oklahoma and Fraternal Order of Police, Grand Lake Lodge No. 171. </w:t>
      </w:r>
      <w:proofErr w:type="gramStart"/>
      <w:r>
        <w:rPr>
          <w:rFonts w:ascii="Cambria" w:hAnsi="Cambria" w:cs="Arial"/>
          <w:sz w:val="24"/>
          <w:szCs w:val="24"/>
        </w:rPr>
        <w:t>Seconded by Dyer.</w:t>
      </w:r>
      <w:proofErr w:type="gramEnd"/>
      <w:r>
        <w:rPr>
          <w:rFonts w:ascii="Cambria" w:hAnsi="Cambria" w:cs="Arial"/>
          <w:sz w:val="24"/>
          <w:szCs w:val="24"/>
        </w:rPr>
        <w:t xml:space="preserve"> AYE: Trumbull, Dyer and Follis. NAY: None. Motion carried.</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 xml:space="preserve">Dyer made a motion to approve the Resolution amending Fiscal Year 2010-2011 Budget. </w:t>
      </w:r>
      <w:proofErr w:type="gramStart"/>
      <w:r>
        <w:rPr>
          <w:rFonts w:ascii="Cambria" w:hAnsi="Cambria" w:cs="Arial"/>
          <w:sz w:val="24"/>
          <w:szCs w:val="24"/>
        </w:rPr>
        <w:t>Seconded by Follis.</w:t>
      </w:r>
      <w:proofErr w:type="gramEnd"/>
      <w:r>
        <w:rPr>
          <w:rFonts w:ascii="Cambria" w:hAnsi="Cambria" w:cs="Arial"/>
          <w:sz w:val="24"/>
          <w:szCs w:val="24"/>
        </w:rPr>
        <w:t xml:space="preserve"> AYE: Trumbull, Dyer and Follis. NAY: None. Motion carried.</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 xml:space="preserve">Dyer made a motion to approve the Resolution directing city staff of the City of Grove, Oklahoma to investigate a combination Fire / EMS organization to service the City of Grove and the surrounding area. </w:t>
      </w:r>
      <w:proofErr w:type="gramStart"/>
      <w:r>
        <w:rPr>
          <w:rFonts w:ascii="Cambria" w:hAnsi="Cambria" w:cs="Arial"/>
          <w:sz w:val="24"/>
          <w:szCs w:val="24"/>
        </w:rPr>
        <w:t>Seconded by Trumbull.</w:t>
      </w:r>
      <w:proofErr w:type="gramEnd"/>
      <w:r>
        <w:rPr>
          <w:rFonts w:ascii="Cambria" w:hAnsi="Cambria" w:cs="Arial"/>
          <w:sz w:val="24"/>
          <w:szCs w:val="24"/>
        </w:rPr>
        <w:t xml:space="preserve"> AYE: Trumbull, Dyer and Follis. NAY: None. Motion carried. </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Follis opened the floor for discussion with respect to vacancy of the Ward III position of the City of Grove, Oklahoma City Council. Follis reported that the Staff advertised for this vacant position and received letters of application from the following individuals:</w:t>
      </w:r>
    </w:p>
    <w:p w:rsidR="006D6ECB" w:rsidRDefault="006D6ECB" w:rsidP="006D6ECB">
      <w:pPr>
        <w:pStyle w:val="ListParagraph"/>
        <w:numPr>
          <w:ilvl w:val="0"/>
          <w:numId w:val="5"/>
        </w:numPr>
        <w:spacing w:line="240" w:lineRule="auto"/>
        <w:jc w:val="both"/>
        <w:rPr>
          <w:rFonts w:ascii="Cambria" w:hAnsi="Cambria" w:cs="Arial"/>
          <w:sz w:val="24"/>
          <w:szCs w:val="24"/>
        </w:rPr>
      </w:pPr>
      <w:r>
        <w:rPr>
          <w:rFonts w:ascii="Cambria" w:hAnsi="Cambria" w:cs="Arial"/>
          <w:sz w:val="24"/>
          <w:szCs w:val="24"/>
        </w:rPr>
        <w:t>Ileta M. Bray – 5039 Lake Breeze Road</w:t>
      </w:r>
    </w:p>
    <w:p w:rsidR="006D6ECB" w:rsidRDefault="006D6ECB" w:rsidP="006D6ECB">
      <w:pPr>
        <w:pStyle w:val="ListParagraph"/>
        <w:numPr>
          <w:ilvl w:val="0"/>
          <w:numId w:val="5"/>
        </w:numPr>
        <w:spacing w:line="240" w:lineRule="auto"/>
        <w:jc w:val="both"/>
        <w:rPr>
          <w:rFonts w:ascii="Cambria" w:hAnsi="Cambria" w:cs="Arial"/>
          <w:sz w:val="24"/>
          <w:szCs w:val="24"/>
        </w:rPr>
      </w:pPr>
      <w:r>
        <w:rPr>
          <w:rFonts w:ascii="Cambria" w:hAnsi="Cambria" w:cs="Arial"/>
          <w:sz w:val="24"/>
          <w:szCs w:val="24"/>
        </w:rPr>
        <w:t>David J. Adzigian – 29651 S 585 Court</w:t>
      </w:r>
    </w:p>
    <w:p w:rsidR="006D6ECB" w:rsidRDefault="006D6ECB" w:rsidP="006D6ECB">
      <w:pPr>
        <w:pStyle w:val="ListParagraph"/>
        <w:numPr>
          <w:ilvl w:val="0"/>
          <w:numId w:val="5"/>
        </w:numPr>
        <w:spacing w:line="240" w:lineRule="auto"/>
        <w:jc w:val="both"/>
        <w:rPr>
          <w:rFonts w:ascii="Cambria" w:hAnsi="Cambria" w:cs="Arial"/>
          <w:sz w:val="24"/>
          <w:szCs w:val="24"/>
        </w:rPr>
      </w:pPr>
      <w:r>
        <w:rPr>
          <w:rFonts w:ascii="Cambria" w:hAnsi="Cambria" w:cs="Arial"/>
          <w:sz w:val="24"/>
          <w:szCs w:val="24"/>
        </w:rPr>
        <w:t>Donald L. Niels</w:t>
      </w:r>
      <w:r w:rsidR="00436BA5">
        <w:rPr>
          <w:rFonts w:ascii="Cambria" w:hAnsi="Cambria" w:cs="Arial"/>
          <w:sz w:val="24"/>
          <w:szCs w:val="24"/>
        </w:rPr>
        <w:t>e</w:t>
      </w:r>
      <w:r>
        <w:rPr>
          <w:rFonts w:ascii="Cambria" w:hAnsi="Cambria" w:cs="Arial"/>
          <w:sz w:val="24"/>
          <w:szCs w:val="24"/>
        </w:rPr>
        <w:t>n – 29501 S 585 Trail</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 xml:space="preserve">Follis added that he has thoroughly reviewed all of the applications received, and that they are all well qualified to serve the position. Therefore, Follis made the motion to appoint Ileta M. Bray to the City Council Ward III position. </w:t>
      </w:r>
      <w:proofErr w:type="gramStart"/>
      <w:r>
        <w:rPr>
          <w:rFonts w:ascii="Cambria" w:hAnsi="Cambria" w:cs="Arial"/>
          <w:sz w:val="24"/>
          <w:szCs w:val="24"/>
        </w:rPr>
        <w:t>Seconded by Dyer.</w:t>
      </w:r>
      <w:proofErr w:type="gramEnd"/>
      <w:r>
        <w:rPr>
          <w:rFonts w:ascii="Cambria" w:hAnsi="Cambria" w:cs="Arial"/>
          <w:sz w:val="24"/>
          <w:szCs w:val="24"/>
        </w:rPr>
        <w:t xml:space="preserve"> AYE: Trumbull, Dyer and Follis. NAY: None. Motion carried.</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Follis opened the floor for discussion with respect to vacancy of the At-Large position of the City of Grove, Oklahoma City Council. Follis reported that the Staff advertised for this vacant position and received letters of application from the following individuals including David Adzigian and Don Niels</w:t>
      </w:r>
      <w:r w:rsidR="00436BA5">
        <w:rPr>
          <w:rFonts w:ascii="Cambria" w:hAnsi="Cambria" w:cs="Arial"/>
          <w:sz w:val="24"/>
          <w:szCs w:val="24"/>
        </w:rPr>
        <w:t>e</w:t>
      </w:r>
      <w:r>
        <w:rPr>
          <w:rFonts w:ascii="Cambria" w:hAnsi="Cambria" w:cs="Arial"/>
          <w:sz w:val="24"/>
          <w:szCs w:val="24"/>
        </w:rPr>
        <w:t>n, whom expressed an interest in serving the At-Large position should they not receive the Ward III appointment:</w:t>
      </w:r>
    </w:p>
    <w:p w:rsidR="006D6ECB" w:rsidRDefault="006D6ECB" w:rsidP="006D6ECB">
      <w:pPr>
        <w:pStyle w:val="ListParagraph"/>
        <w:numPr>
          <w:ilvl w:val="0"/>
          <w:numId w:val="6"/>
        </w:numPr>
        <w:spacing w:line="240" w:lineRule="auto"/>
        <w:jc w:val="both"/>
        <w:rPr>
          <w:rFonts w:ascii="Cambria" w:hAnsi="Cambria" w:cs="Arial"/>
          <w:sz w:val="24"/>
          <w:szCs w:val="24"/>
        </w:rPr>
      </w:pPr>
      <w:r>
        <w:rPr>
          <w:rFonts w:ascii="Cambria" w:hAnsi="Cambria" w:cs="Arial"/>
          <w:sz w:val="24"/>
          <w:szCs w:val="24"/>
        </w:rPr>
        <w:lastRenderedPageBreak/>
        <w:t xml:space="preserve">Ivan Devitt – 2684 Taylor Street, and </w:t>
      </w:r>
    </w:p>
    <w:p w:rsidR="006D6ECB" w:rsidRDefault="006D6ECB" w:rsidP="006D6ECB">
      <w:pPr>
        <w:pStyle w:val="ListParagraph"/>
        <w:numPr>
          <w:ilvl w:val="0"/>
          <w:numId w:val="6"/>
        </w:numPr>
        <w:spacing w:line="240" w:lineRule="auto"/>
        <w:jc w:val="both"/>
        <w:rPr>
          <w:rFonts w:ascii="Cambria" w:hAnsi="Cambria" w:cs="Arial"/>
          <w:sz w:val="24"/>
          <w:szCs w:val="24"/>
        </w:rPr>
      </w:pPr>
      <w:r>
        <w:rPr>
          <w:rFonts w:ascii="Cambria" w:hAnsi="Cambria" w:cs="Arial"/>
          <w:sz w:val="24"/>
          <w:szCs w:val="24"/>
        </w:rPr>
        <w:t>Berwin M. Kock – 3409 Scenic Drive</w:t>
      </w:r>
    </w:p>
    <w:p w:rsidR="006D6ECB" w:rsidRDefault="006D6ECB" w:rsidP="006D6ECB">
      <w:pPr>
        <w:spacing w:line="240" w:lineRule="auto"/>
        <w:jc w:val="both"/>
        <w:rPr>
          <w:rFonts w:ascii="Cambria" w:hAnsi="Cambria" w:cs="Arial"/>
          <w:sz w:val="24"/>
          <w:szCs w:val="24"/>
        </w:rPr>
      </w:pPr>
      <w:r>
        <w:rPr>
          <w:rFonts w:ascii="Cambria" w:hAnsi="Cambria" w:cs="Arial"/>
          <w:sz w:val="24"/>
          <w:szCs w:val="24"/>
        </w:rPr>
        <w:t xml:space="preserve">Mr. David Lee addressed the Council to report that he has reviewed each application separately, and strongly express his support for Berwin Kock. Dyer made the motion to appoint Berwin Kock to the City Council At-Large position. </w:t>
      </w:r>
      <w:proofErr w:type="gramStart"/>
      <w:r>
        <w:rPr>
          <w:rFonts w:ascii="Cambria" w:hAnsi="Cambria" w:cs="Arial"/>
          <w:sz w:val="24"/>
          <w:szCs w:val="24"/>
        </w:rPr>
        <w:t>Seconded by Trumbull.</w:t>
      </w:r>
      <w:proofErr w:type="gramEnd"/>
      <w:r>
        <w:rPr>
          <w:rFonts w:ascii="Cambria" w:hAnsi="Cambria" w:cs="Arial"/>
          <w:sz w:val="24"/>
          <w:szCs w:val="24"/>
        </w:rPr>
        <w:t xml:space="preserve"> AYE: Trumbull, Dyer and Follis. NAY: None. Motion carried. Follis again expressed thanks to all of the applicants for their interest in the City. </w:t>
      </w:r>
    </w:p>
    <w:p w:rsidR="006D6ECB" w:rsidRDefault="006D6ECB" w:rsidP="006D6ECB">
      <w:pPr>
        <w:spacing w:line="240" w:lineRule="auto"/>
        <w:jc w:val="both"/>
        <w:rPr>
          <w:rFonts w:ascii="Cambria" w:hAnsi="Cambria" w:cs="Arial"/>
          <w:sz w:val="24"/>
          <w:szCs w:val="24"/>
        </w:rPr>
      </w:pPr>
      <w:r>
        <w:rPr>
          <w:rFonts w:ascii="Cambria" w:hAnsi="Cambria" w:cs="Arial"/>
          <w:b/>
          <w:sz w:val="24"/>
          <w:szCs w:val="24"/>
          <w:u w:val="single"/>
        </w:rPr>
        <w:t>WARD REPORTS</w:t>
      </w:r>
      <w:r>
        <w:rPr>
          <w:rFonts w:ascii="Cambria" w:hAnsi="Cambria" w:cs="Arial"/>
          <w:sz w:val="24"/>
          <w:szCs w:val="24"/>
        </w:rPr>
        <w:t>:</w:t>
      </w:r>
    </w:p>
    <w:p w:rsidR="006D6ECB" w:rsidRDefault="006D6ECB" w:rsidP="006D6ECB">
      <w:pPr>
        <w:spacing w:after="0" w:line="240" w:lineRule="auto"/>
        <w:jc w:val="both"/>
        <w:rPr>
          <w:rFonts w:ascii="Cambria" w:hAnsi="Cambria"/>
          <w:sz w:val="24"/>
          <w:szCs w:val="24"/>
        </w:rPr>
      </w:pPr>
      <w:r>
        <w:rPr>
          <w:rFonts w:ascii="Cambria" w:hAnsi="Cambria"/>
          <w:sz w:val="24"/>
          <w:szCs w:val="24"/>
        </w:rPr>
        <w:t>Trumbull reported that he would like to see the City Council revisit the ‘Deer Hunting’ Ordinance in the near future.</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Follis asked for an update on the replacement of the play ground equipment at the Rotary Park. Johnson reported that the damaged equipment has been removed, and should be replaced within 2-3 weeks. </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Follis asked for an update on the pool attendance. Johnson reported that opening weekend registered approximately 1150 attendance, and that it has been averaging about 250 per day. Johnson added that the sale of</w:t>
      </w:r>
      <w:r>
        <w:rPr>
          <w:rFonts w:ascii="Cambria" w:hAnsi="Cambria"/>
          <w:color w:val="FF0000"/>
          <w:sz w:val="24"/>
          <w:szCs w:val="24"/>
        </w:rPr>
        <w:t xml:space="preserve"> </w:t>
      </w:r>
      <w:r>
        <w:rPr>
          <w:rFonts w:ascii="Cambria" w:hAnsi="Cambria"/>
          <w:sz w:val="24"/>
          <w:szCs w:val="24"/>
        </w:rPr>
        <w:t>season pool passes has increased this year by approximately 10% over last year.</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Dyer expressed thanks to all of the applicants who expressed an interest in the vacant City Council seats.</w:t>
      </w:r>
    </w:p>
    <w:p w:rsidR="006D6ECB" w:rsidRDefault="006D6ECB" w:rsidP="006D6ECB">
      <w:pPr>
        <w:spacing w:after="0" w:line="240" w:lineRule="auto"/>
        <w:jc w:val="both"/>
        <w:rPr>
          <w:rFonts w:ascii="Cambria" w:hAnsi="Cambria"/>
          <w:sz w:val="24"/>
          <w:szCs w:val="24"/>
        </w:rPr>
      </w:pPr>
    </w:p>
    <w:p w:rsidR="006D6ECB" w:rsidRDefault="006D6ECB" w:rsidP="006D6ECB">
      <w:pPr>
        <w:spacing w:after="0" w:line="240" w:lineRule="auto"/>
        <w:jc w:val="both"/>
        <w:rPr>
          <w:rFonts w:ascii="Cambria" w:hAnsi="Cambria"/>
          <w:sz w:val="24"/>
          <w:szCs w:val="24"/>
        </w:rPr>
      </w:pPr>
      <w:r>
        <w:rPr>
          <w:rFonts w:ascii="Cambria" w:hAnsi="Cambria"/>
          <w:sz w:val="24"/>
          <w:szCs w:val="24"/>
        </w:rPr>
        <w:t xml:space="preserve">At 7:33 PM Dyer made the motion to adjourn. </w:t>
      </w:r>
      <w:proofErr w:type="gramStart"/>
      <w:r>
        <w:rPr>
          <w:rFonts w:ascii="Cambria" w:hAnsi="Cambria"/>
          <w:sz w:val="24"/>
          <w:szCs w:val="24"/>
        </w:rPr>
        <w:t>Seconded by Trumbull.</w:t>
      </w:r>
      <w:proofErr w:type="gramEnd"/>
      <w:r>
        <w:rPr>
          <w:rFonts w:ascii="Cambria" w:hAnsi="Cambria"/>
          <w:sz w:val="24"/>
          <w:szCs w:val="24"/>
        </w:rPr>
        <w:t xml:space="preserve"> AYE: Trumbull, Dyer and Follis. NAY: None. Motion carried. </w:t>
      </w:r>
    </w:p>
    <w:p w:rsidR="006D6ECB" w:rsidRDefault="006D6ECB" w:rsidP="006D6ECB">
      <w:pPr>
        <w:spacing w:after="0" w:line="240" w:lineRule="auto"/>
        <w:jc w:val="both"/>
        <w:rPr>
          <w:rFonts w:ascii="Cambria" w:hAnsi="Cambria"/>
          <w:sz w:val="24"/>
          <w:szCs w:val="24"/>
        </w:rPr>
      </w:pPr>
    </w:p>
    <w:p w:rsidR="00BB3248" w:rsidRDefault="00BB3248"/>
    <w:sectPr w:rsidR="00BB3248" w:rsidSect="00436BA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3C7"/>
    <w:multiLevelType w:val="hybridMultilevel"/>
    <w:tmpl w:val="86EEEBC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54244A"/>
    <w:multiLevelType w:val="hybridMultilevel"/>
    <w:tmpl w:val="CD7CCE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BB2528"/>
    <w:multiLevelType w:val="hybridMultilevel"/>
    <w:tmpl w:val="5700EC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FE79A4"/>
    <w:multiLevelType w:val="hybridMultilevel"/>
    <w:tmpl w:val="A1945A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4763C54"/>
    <w:multiLevelType w:val="hybridMultilevel"/>
    <w:tmpl w:val="562439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D6ECB"/>
    <w:rsid w:val="00153797"/>
    <w:rsid w:val="00172913"/>
    <w:rsid w:val="00436BA5"/>
    <w:rsid w:val="004A559B"/>
    <w:rsid w:val="005B25BE"/>
    <w:rsid w:val="006D6ECB"/>
    <w:rsid w:val="00811EA5"/>
    <w:rsid w:val="00A25890"/>
    <w:rsid w:val="00BB3248"/>
    <w:rsid w:val="00C4748E"/>
    <w:rsid w:val="00CB0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E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CB"/>
    <w:pPr>
      <w:ind w:left="720"/>
      <w:contextualSpacing/>
    </w:pPr>
  </w:style>
</w:styles>
</file>

<file path=word/webSettings.xml><?xml version="1.0" encoding="utf-8"?>
<w:webSettings xmlns:r="http://schemas.openxmlformats.org/officeDocument/2006/relationships" xmlns:w="http://schemas.openxmlformats.org/wordprocessingml/2006/main">
  <w:divs>
    <w:div w:id="14498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2011-07-14T19:55:00Z</cp:lastPrinted>
  <dcterms:created xsi:type="dcterms:W3CDTF">2011-06-29T13:31:00Z</dcterms:created>
  <dcterms:modified xsi:type="dcterms:W3CDTF">2012-08-08T14:56:00Z</dcterms:modified>
</cp:coreProperties>
</file>